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E5202" w:rsidP="005E5202">
            <w:pPr>
              <w:rPr>
                <w:rStyle w:val="Firstpagetablebold"/>
              </w:rPr>
            </w:pPr>
            <w:r>
              <w:rPr>
                <w:rStyle w:val="Firstpagetablebold"/>
              </w:rPr>
              <w:t>Audit and Governance</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E5202" w:rsidP="005E5202">
            <w:pPr>
              <w:rPr>
                <w:b/>
              </w:rPr>
            </w:pPr>
            <w:r>
              <w:rPr>
                <w:rStyle w:val="Firstpagetablebold"/>
              </w:rPr>
              <w:t>28</w:t>
            </w:r>
            <w:r w:rsidR="003B7DA1">
              <w:rPr>
                <w:rStyle w:val="Firstpagetablebold"/>
              </w:rPr>
              <w:t xml:space="preserve"> </w:t>
            </w:r>
            <w:r>
              <w:rPr>
                <w:rStyle w:val="Firstpagetablebold"/>
              </w:rPr>
              <w:t>June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E520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E5202" w:rsidP="008A43AA">
            <w:pPr>
              <w:rPr>
                <w:rStyle w:val="Firstpagetablebold"/>
              </w:rPr>
            </w:pPr>
            <w:r>
              <w:rPr>
                <w:rStyle w:val="Firstpagetablebold"/>
              </w:rPr>
              <w:t>Review of ICT Transformation Project</w:t>
            </w:r>
            <w:r w:rsidR="00F445B1" w:rsidRPr="001356F1">
              <w:rPr>
                <w:rStyle w:val="Firstpagetablebold"/>
              </w:rPr>
              <w:t xml:space="preserve"> </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5E5202" w:rsidP="005E5202">
            <w:r>
              <w:t>To update members on progress with the ICT Transformation Plan</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934B54" w:rsidP="00934B54">
            <w:r>
              <w:t>An Efficient and Ef</w:t>
            </w:r>
            <w:r w:rsidR="005E5202">
              <w:t>fective</w:t>
            </w:r>
            <w:r>
              <w:t xml:space="preserve"> Council</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5E5202" w:rsidP="005E5202">
            <w:r>
              <w:t>None</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5E5202">
            <w:r>
              <w:rPr>
                <w:rStyle w:val="Firstpagetablebold"/>
              </w:rPr>
              <w:t>Recommendation(s):</w:t>
            </w:r>
            <w:r w:rsidRPr="008A43AA">
              <w:rPr>
                <w:rStyle w:val="Firstpagetablebold"/>
                <w:b w:val="0"/>
              </w:rPr>
              <w:t>That the</w:t>
            </w:r>
            <w:r w:rsidR="008A43AA" w:rsidRPr="008A43AA">
              <w:rPr>
                <w:rStyle w:val="Firstpagetablebold"/>
                <w:b w:val="0"/>
              </w:rPr>
              <w:t xml:space="preserve"> </w:t>
            </w:r>
            <w:r w:rsidR="005E5202">
              <w:rPr>
                <w:rStyle w:val="Firstpagetablebold"/>
                <w:b w:val="0"/>
              </w:rPr>
              <w:t>Audit and Governance</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rsidTr="00E51630">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5E5202" w:rsidP="00E51630">
            <w:r>
              <w:rPr>
                <w:rStyle w:val="Firstpagetablebold"/>
                <w:b w:val="0"/>
              </w:rPr>
              <w:t>Note</w:t>
            </w:r>
            <w:r w:rsidRPr="009041A5">
              <w:rPr>
                <w:rStyle w:val="Firstpagetablebold"/>
                <w:b w:val="0"/>
              </w:rPr>
              <w:t xml:space="preserve"> the report</w:t>
            </w:r>
            <w:r w:rsidR="00E51630">
              <w:t>.</w:t>
            </w:r>
            <w:r w:rsidR="0030208D" w:rsidRPr="001356F1">
              <w:t xml:space="preserve"> </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E51630">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E51630">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single" w:sz="4" w:space="0" w:color="auto"/>
              <w:right w:val="single" w:sz="8" w:space="0" w:color="000000"/>
            </w:tcBorders>
          </w:tcPr>
          <w:p w:rsidR="00ED5860" w:rsidRPr="001356F1" w:rsidRDefault="000A2BA7" w:rsidP="004A6D2F">
            <w:r>
              <w:t xml:space="preserve">Summary </w:t>
            </w:r>
            <w:r w:rsidR="00934B54">
              <w:t>ICT Transformation Plan</w:t>
            </w:r>
          </w:p>
        </w:tc>
      </w:tr>
    </w:tbl>
    <w:p w:rsidR="0040736F" w:rsidRPr="00E51630" w:rsidRDefault="00F66DCA" w:rsidP="004A6D2F">
      <w:pPr>
        <w:pStyle w:val="Heading1"/>
      </w:pPr>
      <w:r w:rsidRPr="00E51630">
        <w:t>Introduction and b</w:t>
      </w:r>
      <w:r w:rsidR="00151888" w:rsidRPr="00E51630">
        <w:t>ackground</w:t>
      </w:r>
      <w:r w:rsidR="00404032" w:rsidRPr="00E51630">
        <w:t xml:space="preserve"> </w:t>
      </w:r>
    </w:p>
    <w:p w:rsidR="00934B54" w:rsidRPr="00E51630" w:rsidRDefault="00934B54" w:rsidP="00934B54">
      <w:pPr>
        <w:pStyle w:val="ListParagraph"/>
      </w:pPr>
      <w:r w:rsidRPr="00E51630">
        <w:t>The Audit and Governance Committee held on 14</w:t>
      </w:r>
      <w:r w:rsidRPr="00E51630">
        <w:rPr>
          <w:vertAlign w:val="superscript"/>
        </w:rPr>
        <w:t>th</w:t>
      </w:r>
      <w:r w:rsidRPr="00E51630">
        <w:t xml:space="preserve"> December 2016 received a report on progress </w:t>
      </w:r>
      <w:r w:rsidR="00067CE3" w:rsidRPr="00E51630">
        <w:t>in delivering</w:t>
      </w:r>
      <w:r w:rsidRPr="00E51630">
        <w:t xml:space="preserve"> the ICT </w:t>
      </w:r>
      <w:r w:rsidR="00797B7C">
        <w:t>Transformation</w:t>
      </w:r>
      <w:r w:rsidR="00797B7C" w:rsidRPr="00E51630">
        <w:t xml:space="preserve"> </w:t>
      </w:r>
      <w:r w:rsidRPr="00E51630">
        <w:t>Plan, following transition to the City Council’s new infrastructure provider SCC</w:t>
      </w:r>
      <w:r w:rsidR="004C126E">
        <w:t>. It</w:t>
      </w:r>
      <w:r w:rsidR="00797B7C">
        <w:t xml:space="preserve"> requested a further update be brought to this meeting</w:t>
      </w:r>
      <w:r w:rsidRPr="00E51630">
        <w:t xml:space="preserve">.  </w:t>
      </w:r>
      <w:r w:rsidR="00797B7C">
        <w:t>The current summarised version of the plan is included as Appendix 1.</w:t>
      </w:r>
    </w:p>
    <w:p w:rsidR="00067CE3" w:rsidRPr="00E51630" w:rsidRDefault="00067CE3" w:rsidP="00067CE3">
      <w:pPr>
        <w:pStyle w:val="ListParagraph"/>
      </w:pPr>
      <w:r w:rsidRPr="00E51630">
        <w:t>In the last 6 months a comprehensive transformation plan has been agreed and is in delivery</w:t>
      </w:r>
      <w:r w:rsidR="000F23CE">
        <w:t>.  It</w:t>
      </w:r>
      <w:r w:rsidRPr="00E51630">
        <w:t xml:space="preserve"> focus</w:t>
      </w:r>
      <w:r w:rsidR="000F23CE">
        <w:t>es</w:t>
      </w:r>
      <w:r w:rsidRPr="00E51630">
        <w:t xml:space="preserve"> on improving </w:t>
      </w:r>
      <w:r w:rsidR="008144D0" w:rsidRPr="00E51630">
        <w:t xml:space="preserve">the three tenets of </w:t>
      </w:r>
      <w:r w:rsidRPr="00E51630">
        <w:t xml:space="preserve">infrastructure, </w:t>
      </w:r>
      <w:r w:rsidR="008144D0" w:rsidRPr="00E51630">
        <w:t xml:space="preserve">people and </w:t>
      </w:r>
      <w:r w:rsidRPr="00E51630">
        <w:t>processes</w:t>
      </w:r>
      <w:r w:rsidR="002A1FB2">
        <w:t xml:space="preserve"> and</w:t>
      </w:r>
      <w:r w:rsidR="008144D0" w:rsidRPr="00E51630">
        <w:t xml:space="preserve"> has included</w:t>
      </w:r>
      <w:r w:rsidR="00426825">
        <w:t>:</w:t>
      </w:r>
      <w:r w:rsidR="008144D0" w:rsidRPr="00E51630">
        <w:t xml:space="preserve"> a wholesale appraisal of ICT infrastructure, both on premise, as well as provided by our Managed Services Providers (MSPs), along with</w:t>
      </w:r>
      <w:r w:rsidRPr="00E51630">
        <w:t xml:space="preserve"> the continuous dev</w:t>
      </w:r>
      <w:r w:rsidR="00715FA3" w:rsidRPr="00E51630">
        <w:t>elopment of our technical teams</w:t>
      </w:r>
      <w:r w:rsidR="008144D0" w:rsidRPr="00E51630">
        <w:t xml:space="preserve"> and processes</w:t>
      </w:r>
      <w:r w:rsidR="00715FA3" w:rsidRPr="00E51630">
        <w:t>,</w:t>
      </w:r>
      <w:r w:rsidR="008144D0" w:rsidRPr="00E51630">
        <w:t xml:space="preserve"> i</w:t>
      </w:r>
      <w:r w:rsidR="00715FA3" w:rsidRPr="00E51630">
        <w:t>n pursuit of the Information Technology Infrastructure Library (ITIL) standard</w:t>
      </w:r>
      <w:r w:rsidR="008144D0" w:rsidRPr="00E51630">
        <w:t>.</w:t>
      </w:r>
      <w:r w:rsidRPr="00E51630">
        <w:t xml:space="preserve">  </w:t>
      </w:r>
    </w:p>
    <w:p w:rsidR="007613CC" w:rsidRPr="00E51630" w:rsidRDefault="009D251F" w:rsidP="00E51630">
      <w:pPr>
        <w:pStyle w:val="ListParagraph"/>
      </w:pPr>
      <w:r w:rsidRPr="00E51630">
        <w:t xml:space="preserve">The plan is </w:t>
      </w:r>
      <w:r w:rsidR="0058258C">
        <w:t xml:space="preserve">updated </w:t>
      </w:r>
      <w:r w:rsidRPr="00E51630">
        <w:t>weekly using an interactive programme management tool (Trello)</w:t>
      </w:r>
      <w:r w:rsidR="008A6C7B">
        <w:t xml:space="preserve"> and monitored by</w:t>
      </w:r>
      <w:r w:rsidR="007E694B">
        <w:t xml:space="preserve"> </w:t>
      </w:r>
      <w:r w:rsidR="00797B7C">
        <w:t xml:space="preserve">the Chief Technology and Information Manager. </w:t>
      </w:r>
      <w:r w:rsidR="0001014B">
        <w:t>F</w:t>
      </w:r>
      <w:r w:rsidR="0001014B" w:rsidRPr="00E51630">
        <w:t>ortnightly</w:t>
      </w:r>
      <w:r w:rsidR="0001014B">
        <w:t xml:space="preserve"> progress </w:t>
      </w:r>
      <w:r w:rsidR="00715FA3" w:rsidRPr="00E51630">
        <w:t>meetings are held with the Head of Business Improvement and the Executive Director for Organisational Development and Corporate Services.</w:t>
      </w:r>
      <w:r w:rsidR="00064696">
        <w:t xml:space="preserve">  Progress highlights over the last 6 months over the three </w:t>
      </w:r>
      <w:proofErr w:type="spellStart"/>
      <w:r w:rsidR="00064696">
        <w:t>workstreams</w:t>
      </w:r>
      <w:proofErr w:type="spellEnd"/>
      <w:r w:rsidR="00064696">
        <w:t xml:space="preserve"> are as follows:</w:t>
      </w:r>
    </w:p>
    <w:p w:rsidR="000A5ECA" w:rsidRPr="00E51630" w:rsidRDefault="000A5ECA" w:rsidP="000A5ECA">
      <w:pPr>
        <w:pStyle w:val="Heading1"/>
      </w:pPr>
      <w:r w:rsidRPr="00E51630">
        <w:lastRenderedPageBreak/>
        <w:t>People</w:t>
      </w:r>
    </w:p>
    <w:p w:rsidR="00113AE7" w:rsidRPr="00E51630" w:rsidRDefault="00113AE7" w:rsidP="000A5ECA">
      <w:pPr>
        <w:pStyle w:val="ListParagraph"/>
        <w:rPr>
          <w:rFonts w:eastAsia="Calibri"/>
        </w:rPr>
      </w:pPr>
      <w:r w:rsidRPr="00E51630">
        <w:t>Since January 2017,</w:t>
      </w:r>
      <w:r w:rsidR="000A5ECA" w:rsidRPr="00E51630">
        <w:rPr>
          <w:rFonts w:eastAsia="Calibri"/>
        </w:rPr>
        <w:t xml:space="preserve"> the ICT </w:t>
      </w:r>
      <w:r w:rsidR="009D251F" w:rsidRPr="00E51630">
        <w:rPr>
          <w:rFonts w:eastAsia="Calibri"/>
        </w:rPr>
        <w:t xml:space="preserve">Operations </w:t>
      </w:r>
      <w:r w:rsidR="008144D0" w:rsidRPr="00E51630">
        <w:rPr>
          <w:rFonts w:eastAsia="Calibri"/>
        </w:rPr>
        <w:t xml:space="preserve">Team has been </w:t>
      </w:r>
      <w:r w:rsidR="009D251F" w:rsidRPr="00E51630">
        <w:rPr>
          <w:rFonts w:eastAsia="Calibri"/>
        </w:rPr>
        <w:t xml:space="preserve">organised </w:t>
      </w:r>
      <w:r w:rsidR="000A5ECA" w:rsidRPr="00E51630">
        <w:rPr>
          <w:rFonts w:eastAsia="Calibri"/>
        </w:rPr>
        <w:t>in</w:t>
      </w:r>
      <w:r w:rsidR="008144D0" w:rsidRPr="00E51630">
        <w:rPr>
          <w:rFonts w:eastAsia="Calibri"/>
        </w:rPr>
        <w:t>to</w:t>
      </w:r>
      <w:r w:rsidR="000A5ECA" w:rsidRPr="00E51630">
        <w:rPr>
          <w:rFonts w:eastAsia="Calibri"/>
        </w:rPr>
        <w:t xml:space="preserve"> small</w:t>
      </w:r>
      <w:r w:rsidR="009D251F" w:rsidRPr="00E51630">
        <w:rPr>
          <w:rFonts w:eastAsia="Calibri"/>
        </w:rPr>
        <w:t>er, more focussed sub-</w:t>
      </w:r>
      <w:r w:rsidR="000A5ECA" w:rsidRPr="00E51630">
        <w:rPr>
          <w:rFonts w:eastAsia="Calibri"/>
        </w:rPr>
        <w:t xml:space="preserve">teams: help-desk, end-user support, networks, telephony and </w:t>
      </w:r>
      <w:r w:rsidR="009D251F" w:rsidRPr="00E51630">
        <w:rPr>
          <w:rFonts w:eastAsia="Calibri"/>
        </w:rPr>
        <w:t xml:space="preserve">datacentre </w:t>
      </w:r>
      <w:r w:rsidR="00756FD5" w:rsidRPr="00E51630">
        <w:rPr>
          <w:rFonts w:eastAsia="Calibri"/>
        </w:rPr>
        <w:t>and</w:t>
      </w:r>
      <w:r w:rsidR="009D251F" w:rsidRPr="00E51630">
        <w:rPr>
          <w:rFonts w:eastAsia="Calibri"/>
        </w:rPr>
        <w:t xml:space="preserve"> core </w:t>
      </w:r>
      <w:r w:rsidR="000A5ECA" w:rsidRPr="00E51630">
        <w:rPr>
          <w:rFonts w:eastAsia="Calibri"/>
        </w:rPr>
        <w:t xml:space="preserve">systems. This allows staff to focus and </w:t>
      </w:r>
      <w:r w:rsidR="009D251F" w:rsidRPr="00E51630">
        <w:rPr>
          <w:rFonts w:eastAsia="Calibri"/>
        </w:rPr>
        <w:t xml:space="preserve">grow their knowledge and </w:t>
      </w:r>
      <w:r w:rsidR="000A5ECA" w:rsidRPr="00E51630">
        <w:rPr>
          <w:rFonts w:eastAsia="Calibri"/>
        </w:rPr>
        <w:t>b</w:t>
      </w:r>
      <w:r w:rsidR="008144D0" w:rsidRPr="00E51630">
        <w:rPr>
          <w:rFonts w:eastAsia="Calibri"/>
        </w:rPr>
        <w:t>ecome more proficient in specific</w:t>
      </w:r>
      <w:r w:rsidR="009D251F" w:rsidRPr="00E51630">
        <w:rPr>
          <w:rFonts w:eastAsia="Calibri"/>
        </w:rPr>
        <w:t xml:space="preserve"> areas. This has also enabled</w:t>
      </w:r>
      <w:r w:rsidR="000A5ECA" w:rsidRPr="00E51630">
        <w:rPr>
          <w:rFonts w:eastAsia="Calibri"/>
        </w:rPr>
        <w:t xml:space="preserve"> training to be targeted more appropriately</w:t>
      </w:r>
      <w:r w:rsidRPr="00E51630">
        <w:rPr>
          <w:rFonts w:eastAsia="Calibri"/>
        </w:rPr>
        <w:t xml:space="preserve">.  </w:t>
      </w:r>
    </w:p>
    <w:p w:rsidR="008144D0" w:rsidRPr="00E51630" w:rsidRDefault="00113AE7" w:rsidP="008144D0">
      <w:pPr>
        <w:pStyle w:val="ListParagraph"/>
        <w:rPr>
          <w:rFonts w:eastAsia="Calibri"/>
        </w:rPr>
      </w:pPr>
      <w:r w:rsidRPr="00E51630">
        <w:rPr>
          <w:rFonts w:eastAsia="Calibri"/>
        </w:rPr>
        <w:t>T</w:t>
      </w:r>
      <w:r w:rsidR="000A5ECA" w:rsidRPr="00E51630">
        <w:rPr>
          <w:rFonts w:eastAsia="Calibri"/>
        </w:rPr>
        <w:t xml:space="preserve">here is now a permanently staffed </w:t>
      </w:r>
      <w:r w:rsidR="008144D0" w:rsidRPr="00E51630">
        <w:rPr>
          <w:rFonts w:eastAsia="Calibri"/>
        </w:rPr>
        <w:t xml:space="preserve">telephone </w:t>
      </w:r>
      <w:r w:rsidR="000A5ECA" w:rsidRPr="00E51630">
        <w:rPr>
          <w:rFonts w:eastAsia="Calibri"/>
        </w:rPr>
        <w:t>help-desk with a new Service Desk Team Leader</w:t>
      </w:r>
      <w:r w:rsidRPr="00E51630">
        <w:rPr>
          <w:rFonts w:eastAsia="Calibri"/>
        </w:rPr>
        <w:t>. The knowledge base for the service desk software is co</w:t>
      </w:r>
      <w:r w:rsidR="004165F5">
        <w:rPr>
          <w:rFonts w:eastAsia="Calibri"/>
        </w:rPr>
        <w:t xml:space="preserve">ntinually </w:t>
      </w:r>
      <w:r w:rsidRPr="00E51630">
        <w:rPr>
          <w:rFonts w:eastAsia="Calibri"/>
        </w:rPr>
        <w:t>updated to assis</w:t>
      </w:r>
      <w:r w:rsidR="009D251F" w:rsidRPr="00E51630">
        <w:rPr>
          <w:rFonts w:eastAsia="Calibri"/>
        </w:rPr>
        <w:t>t staff with resolving issues. There is now a greater focus on service delivery and closer monitoring of performance, which is reported weekly.</w:t>
      </w:r>
    </w:p>
    <w:p w:rsidR="000A5ECA" w:rsidRPr="00E51630" w:rsidRDefault="009D251F" w:rsidP="009D251F">
      <w:pPr>
        <w:pStyle w:val="ListParagraph"/>
        <w:rPr>
          <w:rFonts w:eastAsia="Calibri"/>
        </w:rPr>
      </w:pPr>
      <w:r w:rsidRPr="00E51630">
        <w:rPr>
          <w:rFonts w:eastAsia="Calibri"/>
        </w:rPr>
        <w:t xml:space="preserve">All operations </w:t>
      </w:r>
      <w:proofErr w:type="gramStart"/>
      <w:r w:rsidR="00515D94" w:rsidRPr="00E51630">
        <w:rPr>
          <w:rFonts w:eastAsia="Calibri"/>
        </w:rPr>
        <w:t>staff have</w:t>
      </w:r>
      <w:proofErr w:type="gramEnd"/>
      <w:r w:rsidRPr="00E51630">
        <w:rPr>
          <w:rFonts w:eastAsia="Calibri"/>
        </w:rPr>
        <w:t xml:space="preserve"> been assessed against the</w:t>
      </w:r>
      <w:r w:rsidR="00113AE7" w:rsidRPr="00E51630">
        <w:rPr>
          <w:rFonts w:eastAsia="Calibri"/>
        </w:rPr>
        <w:t xml:space="preserve"> “Skills Framework for the Information Age” (</w:t>
      </w:r>
      <w:r w:rsidR="000A5ECA" w:rsidRPr="00E51630">
        <w:rPr>
          <w:rFonts w:eastAsia="Calibri"/>
        </w:rPr>
        <w:t>SFIA</w:t>
      </w:r>
      <w:r w:rsidR="00113AE7" w:rsidRPr="00E51630">
        <w:rPr>
          <w:rFonts w:eastAsia="Calibri"/>
        </w:rPr>
        <w:t>),</w:t>
      </w:r>
      <w:r w:rsidR="000A5ECA" w:rsidRPr="00E51630">
        <w:rPr>
          <w:rFonts w:eastAsia="Calibri"/>
        </w:rPr>
        <w:t xml:space="preserve"> individual training needs </w:t>
      </w:r>
      <w:r w:rsidR="00113AE7" w:rsidRPr="00E51630">
        <w:rPr>
          <w:rFonts w:eastAsia="Calibri"/>
        </w:rPr>
        <w:t xml:space="preserve">have been </w:t>
      </w:r>
      <w:r w:rsidRPr="00E51630">
        <w:rPr>
          <w:rFonts w:eastAsia="Calibri"/>
        </w:rPr>
        <w:t>identified.</w:t>
      </w:r>
      <w:r w:rsidR="000A5ECA" w:rsidRPr="00E51630">
        <w:rPr>
          <w:rFonts w:eastAsia="Calibri"/>
        </w:rPr>
        <w:t xml:space="preserve"> </w:t>
      </w:r>
      <w:r w:rsidRPr="00E51630">
        <w:rPr>
          <w:rFonts w:eastAsia="Calibri"/>
        </w:rPr>
        <w:t xml:space="preserve">Development plans have been agreed, </w:t>
      </w:r>
      <w:r w:rsidR="0010420D" w:rsidRPr="00E51630">
        <w:rPr>
          <w:rFonts w:eastAsia="Calibri"/>
        </w:rPr>
        <w:t>and are</w:t>
      </w:r>
      <w:r w:rsidRPr="00E51630">
        <w:rPr>
          <w:rFonts w:eastAsia="Calibri"/>
        </w:rPr>
        <w:t xml:space="preserve"> now monitored and</w:t>
      </w:r>
      <w:r w:rsidR="00113AE7" w:rsidRPr="00E51630">
        <w:rPr>
          <w:rFonts w:eastAsia="Calibri"/>
        </w:rPr>
        <w:t xml:space="preserve"> documented </w:t>
      </w:r>
      <w:r w:rsidRPr="00E51630">
        <w:rPr>
          <w:rFonts w:eastAsia="Calibri"/>
        </w:rPr>
        <w:t>through the staff appraisal process</w:t>
      </w:r>
      <w:r w:rsidR="00113AE7" w:rsidRPr="00E51630">
        <w:rPr>
          <w:rFonts w:eastAsia="Calibri"/>
        </w:rPr>
        <w:t>.</w:t>
      </w:r>
    </w:p>
    <w:p w:rsidR="00E51630" w:rsidRPr="00E51630" w:rsidRDefault="00113AE7" w:rsidP="00E51630">
      <w:pPr>
        <w:pStyle w:val="ListParagraph"/>
        <w:rPr>
          <w:rFonts w:eastAsia="Calibri"/>
        </w:rPr>
      </w:pPr>
      <w:r w:rsidRPr="00E51630">
        <w:rPr>
          <w:rFonts w:eastAsia="Calibri"/>
        </w:rPr>
        <w:t xml:space="preserve">We are presently finalising a revised ICT structure to </w:t>
      </w:r>
      <w:r w:rsidR="008433D5">
        <w:rPr>
          <w:rFonts w:eastAsia="Calibri"/>
        </w:rPr>
        <w:t xml:space="preserve">improve operational effectiveness </w:t>
      </w:r>
      <w:r w:rsidR="008276F4">
        <w:rPr>
          <w:rFonts w:eastAsia="Calibri"/>
        </w:rPr>
        <w:t xml:space="preserve">and </w:t>
      </w:r>
      <w:r w:rsidR="001168CB" w:rsidRPr="00E51630">
        <w:rPr>
          <w:rFonts w:eastAsia="Calibri"/>
        </w:rPr>
        <w:t xml:space="preserve">further embed </w:t>
      </w:r>
      <w:r w:rsidR="00A94FCB">
        <w:rPr>
          <w:rFonts w:eastAsia="Calibri"/>
        </w:rPr>
        <w:t>process improvements</w:t>
      </w:r>
      <w:r w:rsidR="001168CB" w:rsidRPr="00E51630">
        <w:rPr>
          <w:rFonts w:eastAsia="Calibri"/>
        </w:rPr>
        <w:t xml:space="preserve"> into the department</w:t>
      </w:r>
      <w:r w:rsidR="008433D5">
        <w:rPr>
          <w:rFonts w:eastAsia="Calibri"/>
        </w:rPr>
        <w:t>.  This will ensure</w:t>
      </w:r>
      <w:r w:rsidR="00C70E55" w:rsidRPr="00E51630">
        <w:rPr>
          <w:rFonts w:eastAsia="Calibri"/>
        </w:rPr>
        <w:t xml:space="preserve"> consistency of approach, </w:t>
      </w:r>
      <w:r w:rsidR="001168CB" w:rsidRPr="00E51630">
        <w:rPr>
          <w:rFonts w:eastAsia="Calibri"/>
        </w:rPr>
        <w:t xml:space="preserve">better </w:t>
      </w:r>
      <w:r w:rsidR="00C70E55" w:rsidRPr="00E51630">
        <w:rPr>
          <w:rFonts w:eastAsia="Calibri"/>
        </w:rPr>
        <w:t xml:space="preserve">delivery of service standards and </w:t>
      </w:r>
      <w:r w:rsidR="001168CB" w:rsidRPr="00E51630">
        <w:rPr>
          <w:rFonts w:eastAsia="Calibri"/>
        </w:rPr>
        <w:t xml:space="preserve">more </w:t>
      </w:r>
      <w:r w:rsidR="00C70E55" w:rsidRPr="00E51630">
        <w:rPr>
          <w:rFonts w:eastAsia="Calibri"/>
        </w:rPr>
        <w:t xml:space="preserve">resilience </w:t>
      </w:r>
      <w:r w:rsidR="004B0544">
        <w:rPr>
          <w:rFonts w:eastAsia="Calibri"/>
        </w:rPr>
        <w:t xml:space="preserve">within </w:t>
      </w:r>
      <w:r w:rsidR="00C70E55" w:rsidRPr="00E51630">
        <w:rPr>
          <w:rFonts w:eastAsia="Calibri"/>
        </w:rPr>
        <w:t xml:space="preserve">the business operation.  It is hoped that </w:t>
      </w:r>
      <w:r w:rsidR="004B0544">
        <w:rPr>
          <w:rFonts w:eastAsia="Calibri"/>
        </w:rPr>
        <w:t xml:space="preserve">the </w:t>
      </w:r>
      <w:r w:rsidR="00C70E55" w:rsidRPr="00E51630">
        <w:rPr>
          <w:rFonts w:eastAsia="Calibri"/>
        </w:rPr>
        <w:t>con</w:t>
      </w:r>
      <w:r w:rsidR="001168CB" w:rsidRPr="00E51630">
        <w:rPr>
          <w:rFonts w:eastAsia="Calibri"/>
        </w:rPr>
        <w:t xml:space="preserve">sultation will commence in July, and </w:t>
      </w:r>
      <w:r w:rsidR="004B0544">
        <w:rPr>
          <w:rFonts w:eastAsia="Calibri"/>
        </w:rPr>
        <w:t xml:space="preserve">that the restructure will </w:t>
      </w:r>
      <w:r w:rsidR="001168CB" w:rsidRPr="00E51630">
        <w:rPr>
          <w:rFonts w:eastAsia="Calibri"/>
        </w:rPr>
        <w:t>be completed by September.</w:t>
      </w:r>
    </w:p>
    <w:p w:rsidR="00633578" w:rsidRPr="00E51630" w:rsidRDefault="000A5ECA" w:rsidP="00E51630">
      <w:pPr>
        <w:rPr>
          <w:rFonts w:eastAsia="Calibri"/>
        </w:rPr>
      </w:pPr>
      <w:r w:rsidRPr="00E51630">
        <w:rPr>
          <w:rFonts w:eastAsia="Calibri" w:cs="Arial"/>
        </w:rPr>
        <w:t xml:space="preserve"> </w:t>
      </w:r>
      <w:r w:rsidRPr="00E51630">
        <w:rPr>
          <w:b/>
        </w:rPr>
        <w:t>Infrastructure</w:t>
      </w:r>
    </w:p>
    <w:p w:rsidR="0017083B" w:rsidRPr="00A250DE" w:rsidRDefault="00C9604E" w:rsidP="00D112AB">
      <w:pPr>
        <w:pStyle w:val="ListParagraph"/>
        <w:rPr>
          <w:rFonts w:eastAsia="Calibri"/>
        </w:rPr>
      </w:pPr>
      <w:r w:rsidRPr="00A250DE">
        <w:rPr>
          <w:rFonts w:eastAsia="Calibri"/>
          <w:color w:val="auto"/>
        </w:rPr>
        <w:t>BT One Phone is</w:t>
      </w:r>
      <w:r w:rsidR="0017083B" w:rsidRPr="00A250DE">
        <w:rPr>
          <w:rFonts w:eastAsia="Calibri"/>
          <w:color w:val="auto"/>
        </w:rPr>
        <w:t xml:space="preserve"> now operational across</w:t>
      </w:r>
      <w:r w:rsidRPr="00A250DE">
        <w:rPr>
          <w:rFonts w:eastAsia="Calibri"/>
          <w:color w:val="auto"/>
        </w:rPr>
        <w:t xml:space="preserve"> </w:t>
      </w:r>
      <w:r w:rsidR="0017083B" w:rsidRPr="00A250DE">
        <w:rPr>
          <w:rFonts w:eastAsia="Calibri"/>
          <w:color w:val="auto"/>
        </w:rPr>
        <w:t>the whole organisation</w:t>
      </w:r>
      <w:r w:rsidR="00E0038B">
        <w:rPr>
          <w:rFonts w:eastAsia="Calibri"/>
          <w:color w:val="auto"/>
        </w:rPr>
        <w:t xml:space="preserve"> with the exception of the contact centre, this will be transferred in phase 2 scheduled for later this financial year</w:t>
      </w:r>
      <w:r w:rsidR="0017083B" w:rsidRPr="00A250DE">
        <w:rPr>
          <w:rFonts w:eastAsia="Calibri"/>
          <w:color w:val="auto"/>
        </w:rPr>
        <w:t xml:space="preserve">.  This has enabled </w:t>
      </w:r>
      <w:r w:rsidR="0017083B" w:rsidRPr="00A250DE">
        <w:rPr>
          <w:rStyle w:val="st1"/>
          <w:rFonts w:cs="Arial"/>
          <w:color w:val="auto"/>
        </w:rPr>
        <w:t xml:space="preserve">office phones and mobiles to be replaced with a single device with all the features of a </w:t>
      </w:r>
      <w:r w:rsidRPr="00A250DE">
        <w:rPr>
          <w:rStyle w:val="st1"/>
          <w:rFonts w:cs="Arial"/>
          <w:color w:val="auto"/>
        </w:rPr>
        <w:t>dedicated local branch tele</w:t>
      </w:r>
      <w:r w:rsidR="0017083B" w:rsidRPr="00A250DE">
        <w:rPr>
          <w:rStyle w:val="st1"/>
          <w:rFonts w:cs="Arial"/>
          <w:color w:val="auto"/>
        </w:rPr>
        <w:t xml:space="preserve">phone system. This </w:t>
      </w:r>
      <w:r w:rsidR="00A250DE">
        <w:rPr>
          <w:rStyle w:val="st1"/>
          <w:rFonts w:cs="Arial"/>
          <w:color w:val="auto"/>
        </w:rPr>
        <w:t xml:space="preserve">together with </w:t>
      </w:r>
      <w:r w:rsidR="0017083B" w:rsidRPr="00A250DE">
        <w:rPr>
          <w:rStyle w:val="st1"/>
          <w:rFonts w:cs="Arial"/>
          <w:color w:val="auto"/>
        </w:rPr>
        <w:t>voice messaging</w:t>
      </w:r>
      <w:r w:rsidR="002F4B6E" w:rsidRPr="00A250DE">
        <w:rPr>
          <w:rStyle w:val="st1"/>
          <w:rFonts w:cs="Arial"/>
          <w:color w:val="auto"/>
        </w:rPr>
        <w:t xml:space="preserve">, texts and free intra-business </w:t>
      </w:r>
      <w:r w:rsidR="0017083B" w:rsidRPr="00A250DE">
        <w:rPr>
          <w:rStyle w:val="st1"/>
          <w:rFonts w:cs="Arial"/>
          <w:color w:val="auto"/>
        </w:rPr>
        <w:t>calling</w:t>
      </w:r>
      <w:r w:rsidR="00135016">
        <w:rPr>
          <w:rStyle w:val="st1"/>
          <w:rFonts w:cs="Arial"/>
          <w:color w:val="auto"/>
        </w:rPr>
        <w:t xml:space="preserve"> functionality</w:t>
      </w:r>
      <w:r w:rsidR="0017083B" w:rsidRPr="00A250DE">
        <w:rPr>
          <w:rStyle w:val="st1"/>
          <w:rFonts w:cs="Arial"/>
          <w:color w:val="auto"/>
        </w:rPr>
        <w:t>, as well as the ability to work outside of the office accessing 4G and over 5 million BT wi-fi hot spots</w:t>
      </w:r>
      <w:r w:rsidR="00135016">
        <w:rPr>
          <w:rStyle w:val="st1"/>
          <w:rFonts w:cs="Arial"/>
          <w:color w:val="auto"/>
        </w:rPr>
        <w:t xml:space="preserve"> has enabled more effective</w:t>
      </w:r>
      <w:r w:rsidR="00A250DE" w:rsidRPr="00E51630">
        <w:rPr>
          <w:rStyle w:val="st1"/>
          <w:rFonts w:cs="Arial"/>
          <w:color w:val="auto"/>
        </w:rPr>
        <w:t xml:space="preserve"> mobile working, which is essential for the flexible office/home working policies that we enjoy. </w:t>
      </w:r>
      <w:r w:rsidR="0017083B" w:rsidRPr="00A250DE">
        <w:rPr>
          <w:rFonts w:eastAsia="Calibri"/>
        </w:rPr>
        <w:t xml:space="preserve">The Multi-Functional Device printers have been replaced across the organisation resulting in a </w:t>
      </w:r>
      <w:r w:rsidR="002F4B6E" w:rsidRPr="00A250DE">
        <w:rPr>
          <w:rFonts w:eastAsia="Calibri"/>
        </w:rPr>
        <w:t xml:space="preserve">significant </w:t>
      </w:r>
      <w:r w:rsidR="0017083B" w:rsidRPr="00A250DE">
        <w:rPr>
          <w:rFonts w:eastAsia="Calibri"/>
        </w:rPr>
        <w:t xml:space="preserve">reduction in paper and toner cost, elimination of waste, and improved security through on-demand printing </w:t>
      </w:r>
    </w:p>
    <w:p w:rsidR="006F56B6" w:rsidRPr="00E51630" w:rsidRDefault="006F56B6" w:rsidP="006F56B6">
      <w:pPr>
        <w:pStyle w:val="ListParagraph"/>
        <w:rPr>
          <w:rFonts w:eastAsia="Calibri"/>
        </w:rPr>
      </w:pPr>
      <w:r w:rsidRPr="00E51630">
        <w:rPr>
          <w:rFonts w:eastAsia="Calibri"/>
        </w:rPr>
        <w:t xml:space="preserve"> </w:t>
      </w:r>
      <w:r w:rsidR="002F4B6E" w:rsidRPr="00E51630">
        <w:rPr>
          <w:rFonts w:eastAsia="Calibri"/>
        </w:rPr>
        <w:t>In order to address the transformational activities post transition, a</w:t>
      </w:r>
      <w:r w:rsidRPr="00E51630">
        <w:rPr>
          <w:rFonts w:eastAsia="Calibri"/>
        </w:rPr>
        <w:t xml:space="preserve">dditional technical resources </w:t>
      </w:r>
      <w:r w:rsidR="002F4B6E" w:rsidRPr="00E51630">
        <w:rPr>
          <w:rFonts w:eastAsia="Calibri"/>
        </w:rPr>
        <w:t xml:space="preserve">have been brought in, and these </w:t>
      </w:r>
      <w:r w:rsidRPr="00E51630">
        <w:rPr>
          <w:rFonts w:eastAsia="Calibri"/>
        </w:rPr>
        <w:t>are helping to complete the following by the end of June:</w:t>
      </w:r>
    </w:p>
    <w:p w:rsidR="006F56B6" w:rsidRPr="00E51630" w:rsidRDefault="006F56B6" w:rsidP="006F56B6">
      <w:pPr>
        <w:pStyle w:val="ListParagraph"/>
        <w:numPr>
          <w:ilvl w:val="0"/>
          <w:numId w:val="43"/>
        </w:numPr>
        <w:spacing w:after="0"/>
        <w:rPr>
          <w:rFonts w:eastAsia="Calibri" w:cs="Arial"/>
        </w:rPr>
      </w:pPr>
      <w:r w:rsidRPr="00E51630">
        <w:rPr>
          <w:rFonts w:eastAsia="Calibri" w:cs="Arial"/>
        </w:rPr>
        <w:t>review of the specifications for the virtual servers that run our applications;</w:t>
      </w:r>
    </w:p>
    <w:p w:rsidR="006F56B6" w:rsidRPr="00E51630" w:rsidRDefault="006F56B6" w:rsidP="006F56B6">
      <w:pPr>
        <w:pStyle w:val="ListParagraph"/>
        <w:numPr>
          <w:ilvl w:val="0"/>
          <w:numId w:val="43"/>
        </w:numPr>
        <w:spacing w:after="0"/>
        <w:rPr>
          <w:rFonts w:eastAsia="Calibri" w:cs="Arial"/>
        </w:rPr>
      </w:pPr>
      <w:r w:rsidRPr="00E51630">
        <w:rPr>
          <w:rFonts w:eastAsia="Calibri" w:cs="Arial"/>
        </w:rPr>
        <w:t xml:space="preserve">review of the </w:t>
      </w:r>
      <w:r w:rsidR="000E0F31" w:rsidRPr="00E51630">
        <w:rPr>
          <w:rFonts w:eastAsia="Calibri" w:cs="Arial"/>
        </w:rPr>
        <w:t>datacentre network routing and firewall rules</w:t>
      </w:r>
      <w:r w:rsidR="0010420D" w:rsidRPr="00E51630">
        <w:rPr>
          <w:rFonts w:eastAsia="Calibri" w:cs="Arial"/>
        </w:rPr>
        <w:t>;</w:t>
      </w:r>
    </w:p>
    <w:p w:rsidR="006F56B6" w:rsidRPr="00E51630" w:rsidRDefault="000E0F31" w:rsidP="006F56B6">
      <w:pPr>
        <w:pStyle w:val="ListParagraph"/>
        <w:numPr>
          <w:ilvl w:val="0"/>
          <w:numId w:val="43"/>
        </w:numPr>
        <w:spacing w:after="0"/>
        <w:rPr>
          <w:rFonts w:eastAsia="Calibri" w:cs="Arial"/>
        </w:rPr>
      </w:pPr>
      <w:r w:rsidRPr="00E51630">
        <w:rPr>
          <w:rFonts w:eastAsia="Calibri" w:cs="Arial"/>
        </w:rPr>
        <w:t>re-build and re-</w:t>
      </w:r>
      <w:r w:rsidR="006F56B6" w:rsidRPr="00E51630">
        <w:rPr>
          <w:rFonts w:eastAsia="Calibri" w:cs="Arial"/>
        </w:rPr>
        <w:t xml:space="preserve">deployment of system management software </w:t>
      </w:r>
      <w:r w:rsidRPr="00E51630">
        <w:rPr>
          <w:rFonts w:eastAsia="Calibri" w:cs="Arial"/>
        </w:rPr>
        <w:t xml:space="preserve">(SCCM) </w:t>
      </w:r>
      <w:r w:rsidR="006F56B6" w:rsidRPr="00E51630">
        <w:rPr>
          <w:rFonts w:eastAsia="Calibri" w:cs="Arial"/>
        </w:rPr>
        <w:t xml:space="preserve">that </w:t>
      </w:r>
      <w:r w:rsidR="006F56B6" w:rsidRPr="00E51630">
        <w:rPr>
          <w:rFonts w:cs="Arial"/>
          <w:lang w:val="en"/>
        </w:rPr>
        <w:t xml:space="preserve">provides </w:t>
      </w:r>
      <w:r w:rsidR="00961B23">
        <w:rPr>
          <w:rFonts w:cs="Arial"/>
          <w:lang w:val="en"/>
        </w:rPr>
        <w:t xml:space="preserve">end-user device (mainly laptops) automated build capability, </w:t>
      </w:r>
      <w:r w:rsidR="006F56B6" w:rsidRPr="00E51630">
        <w:rPr>
          <w:rFonts w:cs="Arial"/>
          <w:lang w:val="en"/>
        </w:rPr>
        <w:t xml:space="preserve">remote control, patch management, software distribution, , network access protection and hardware and software inventory.  </w:t>
      </w:r>
      <w:r w:rsidR="006F56B6" w:rsidRPr="00E51630">
        <w:rPr>
          <w:rFonts w:eastAsia="Calibri" w:cs="Arial"/>
        </w:rPr>
        <w:t>This was used recently to ap</w:t>
      </w:r>
      <w:r w:rsidRPr="00E51630">
        <w:rPr>
          <w:rFonts w:eastAsia="Calibri" w:cs="Arial"/>
        </w:rPr>
        <w:t>ply emergency patch updates to c</w:t>
      </w:r>
      <w:r w:rsidR="006F56B6" w:rsidRPr="00E51630">
        <w:rPr>
          <w:rFonts w:eastAsia="Calibri" w:cs="Arial"/>
        </w:rPr>
        <w:t>o</w:t>
      </w:r>
      <w:r w:rsidRPr="00E51630">
        <w:rPr>
          <w:rFonts w:eastAsia="Calibri" w:cs="Arial"/>
        </w:rPr>
        <w:t>uncil devices to counter the</w:t>
      </w:r>
      <w:r w:rsidR="006F56B6" w:rsidRPr="00E51630">
        <w:rPr>
          <w:rFonts w:eastAsia="Calibri" w:cs="Arial"/>
        </w:rPr>
        <w:t xml:space="preserve"> ‘WannaCry’ cyber outbreak; </w:t>
      </w:r>
      <w:r w:rsidR="006F56B6" w:rsidRPr="00E51630">
        <w:rPr>
          <w:rFonts w:cs="Arial"/>
          <w:lang w:val="en"/>
        </w:rPr>
        <w:t>and</w:t>
      </w:r>
    </w:p>
    <w:p w:rsidR="006F56B6" w:rsidRPr="007E694B" w:rsidRDefault="006F56B6" w:rsidP="006F56B6">
      <w:pPr>
        <w:pStyle w:val="ListParagraph"/>
        <w:numPr>
          <w:ilvl w:val="0"/>
          <w:numId w:val="43"/>
        </w:numPr>
        <w:spacing w:after="0"/>
        <w:rPr>
          <w:rFonts w:eastAsia="Calibri" w:cs="Arial"/>
        </w:rPr>
      </w:pPr>
      <w:proofErr w:type="gramStart"/>
      <w:r w:rsidRPr="00E51630">
        <w:rPr>
          <w:rFonts w:eastAsia="Calibri" w:cs="Arial"/>
        </w:rPr>
        <w:t>re-design</w:t>
      </w:r>
      <w:proofErr w:type="gramEnd"/>
      <w:r w:rsidRPr="00E51630">
        <w:rPr>
          <w:rFonts w:eastAsia="Calibri" w:cs="Arial"/>
        </w:rPr>
        <w:t xml:space="preserve"> and data-cleanse of the active directory that</w:t>
      </w:r>
      <w:r w:rsidRPr="00E51630">
        <w:rPr>
          <w:rFonts w:cs="Arial"/>
          <w:lang w:val="en"/>
        </w:rPr>
        <w:t xml:space="preserve"> authenticates and </w:t>
      </w:r>
      <w:r w:rsidR="002F4B6E" w:rsidRPr="00E51630">
        <w:rPr>
          <w:rFonts w:cs="Arial"/>
          <w:lang w:val="en"/>
        </w:rPr>
        <w:t>authorizes</w:t>
      </w:r>
      <w:r w:rsidRPr="00E51630">
        <w:rPr>
          <w:rFonts w:cs="Arial"/>
          <w:lang w:val="en"/>
        </w:rPr>
        <w:t xml:space="preserve"> users and </w:t>
      </w:r>
      <w:r w:rsidR="002F4B6E" w:rsidRPr="00E51630">
        <w:rPr>
          <w:rFonts w:cs="Arial"/>
          <w:lang w:val="en"/>
        </w:rPr>
        <w:t xml:space="preserve">devices </w:t>
      </w:r>
      <w:r w:rsidRPr="00E51630">
        <w:rPr>
          <w:rFonts w:cs="Arial"/>
          <w:lang w:val="en"/>
        </w:rPr>
        <w:t>in our Windows network</w:t>
      </w:r>
      <w:r w:rsidR="002F4B6E" w:rsidRPr="00E51630">
        <w:rPr>
          <w:rFonts w:cs="Arial"/>
          <w:lang w:val="en"/>
        </w:rPr>
        <w:t>, as well as providing application level security and authentication.</w:t>
      </w:r>
    </w:p>
    <w:p w:rsidR="000A665D" w:rsidRPr="00E51630" w:rsidRDefault="00F75BB1" w:rsidP="006F56B6">
      <w:pPr>
        <w:pStyle w:val="ListParagraph"/>
        <w:numPr>
          <w:ilvl w:val="0"/>
          <w:numId w:val="43"/>
        </w:numPr>
        <w:spacing w:after="0"/>
        <w:rPr>
          <w:rFonts w:eastAsia="Calibri" w:cs="Arial"/>
        </w:rPr>
      </w:pPr>
      <w:proofErr w:type="gramStart"/>
      <w:r>
        <w:rPr>
          <w:rFonts w:cs="Arial"/>
          <w:lang w:val="en"/>
        </w:rPr>
        <w:lastRenderedPageBreak/>
        <w:t>r</w:t>
      </w:r>
      <w:r w:rsidR="000A665D">
        <w:rPr>
          <w:rFonts w:cs="Arial"/>
          <w:lang w:val="en"/>
        </w:rPr>
        <w:t>eview</w:t>
      </w:r>
      <w:proofErr w:type="gramEnd"/>
      <w:r w:rsidR="000A665D">
        <w:rPr>
          <w:rFonts w:cs="Arial"/>
          <w:lang w:val="en"/>
        </w:rPr>
        <w:t xml:space="preserve"> of current data storage and backup volumes to manage both more effectively. An action plan is currently in progress to better manage volumes of both.</w:t>
      </w:r>
    </w:p>
    <w:p w:rsidR="006F56B6" w:rsidRPr="00E51630" w:rsidRDefault="006F56B6" w:rsidP="006F56B6">
      <w:pPr>
        <w:spacing w:after="0"/>
        <w:ind w:left="1080"/>
        <w:rPr>
          <w:rFonts w:eastAsia="Calibri" w:cs="Arial"/>
          <w:highlight w:val="yellow"/>
        </w:rPr>
      </w:pPr>
    </w:p>
    <w:p w:rsidR="00DC59EA" w:rsidRPr="00E51630" w:rsidRDefault="00DC59EA" w:rsidP="00DC59EA">
      <w:pPr>
        <w:pStyle w:val="ListParagraph"/>
        <w:spacing w:after="0"/>
        <w:rPr>
          <w:rFonts w:eastAsia="Calibri" w:cs="Arial"/>
        </w:rPr>
      </w:pPr>
      <w:r w:rsidRPr="00E51630">
        <w:rPr>
          <w:rFonts w:eastAsia="Calibri" w:cs="Arial"/>
        </w:rPr>
        <w:t xml:space="preserve">A replacement Local Area Network switch </w:t>
      </w:r>
      <w:r w:rsidR="000E0F31" w:rsidRPr="00E51630">
        <w:rPr>
          <w:rFonts w:eastAsia="Calibri" w:cs="Arial"/>
        </w:rPr>
        <w:t>programme</w:t>
      </w:r>
      <w:r w:rsidRPr="00E51630">
        <w:rPr>
          <w:rFonts w:eastAsia="Calibri" w:cs="Arial"/>
        </w:rPr>
        <w:t xml:space="preserve"> and improvements to site WiFi services is </w:t>
      </w:r>
      <w:r w:rsidR="002F4B6E" w:rsidRPr="00E51630">
        <w:rPr>
          <w:rFonts w:eastAsia="Calibri" w:cs="Arial"/>
        </w:rPr>
        <w:t xml:space="preserve">now </w:t>
      </w:r>
      <w:r w:rsidRPr="00E51630">
        <w:rPr>
          <w:rFonts w:eastAsia="Calibri" w:cs="Arial"/>
        </w:rPr>
        <w:t>in progress, following the successful capital bid that was approved in the 17/18 budget process</w:t>
      </w:r>
      <w:proofErr w:type="gramStart"/>
      <w:r w:rsidRPr="00E51630">
        <w:rPr>
          <w:rFonts w:eastAsia="Calibri" w:cs="Arial"/>
        </w:rPr>
        <w:t>..</w:t>
      </w:r>
      <w:proofErr w:type="gramEnd"/>
      <w:r w:rsidRPr="00E51630">
        <w:rPr>
          <w:rFonts w:eastAsia="Calibri" w:cs="Arial"/>
        </w:rPr>
        <w:t xml:space="preserve"> We are currently </w:t>
      </w:r>
      <w:r w:rsidR="00405BD8" w:rsidRPr="00E51630">
        <w:rPr>
          <w:rFonts w:eastAsia="Calibri" w:cs="Arial"/>
        </w:rPr>
        <w:t>evaluating</w:t>
      </w:r>
      <w:r w:rsidRPr="00E51630">
        <w:rPr>
          <w:rFonts w:eastAsia="Calibri" w:cs="Arial"/>
        </w:rPr>
        <w:t xml:space="preserve"> product options and identifying best-fit vendors with a view to tender.</w:t>
      </w:r>
    </w:p>
    <w:p w:rsidR="00405BD8" w:rsidRPr="00E51630" w:rsidRDefault="00405BD8" w:rsidP="00405BD8">
      <w:pPr>
        <w:pStyle w:val="ListParagraph"/>
        <w:numPr>
          <w:ilvl w:val="0"/>
          <w:numId w:val="0"/>
        </w:numPr>
        <w:spacing w:after="0"/>
        <w:ind w:left="360"/>
        <w:rPr>
          <w:rFonts w:eastAsia="Calibri" w:cs="Arial"/>
        </w:rPr>
      </w:pPr>
    </w:p>
    <w:p w:rsidR="000A5ECA" w:rsidRPr="00E51630" w:rsidRDefault="00405BD8" w:rsidP="00405BD8">
      <w:pPr>
        <w:pStyle w:val="ListParagraph"/>
        <w:spacing w:after="0"/>
        <w:rPr>
          <w:rFonts w:eastAsia="Calibri" w:cs="Arial"/>
        </w:rPr>
      </w:pPr>
      <w:r w:rsidRPr="00E51630">
        <w:rPr>
          <w:rFonts w:eastAsia="Calibri" w:cs="Arial"/>
          <w:b/>
        </w:rPr>
        <w:t xml:space="preserve"> </w:t>
      </w:r>
      <w:r w:rsidRPr="00E51630">
        <w:rPr>
          <w:rFonts w:eastAsia="Calibri" w:cs="Arial"/>
        </w:rPr>
        <w:t xml:space="preserve">The production of an </w:t>
      </w:r>
      <w:r w:rsidR="000A5ECA" w:rsidRPr="00E51630">
        <w:rPr>
          <w:rFonts w:eastAsia="Calibri" w:cs="Arial"/>
        </w:rPr>
        <w:t>End-User Device strategy</w:t>
      </w:r>
      <w:r w:rsidR="000E0F31" w:rsidRPr="00E51630">
        <w:rPr>
          <w:rFonts w:eastAsia="Calibri" w:cs="Arial"/>
        </w:rPr>
        <w:t xml:space="preserve">, </w:t>
      </w:r>
      <w:r w:rsidR="003F04EA">
        <w:rPr>
          <w:rFonts w:eastAsia="Calibri" w:cs="Arial"/>
        </w:rPr>
        <w:t>which sets out the design and implementation principles for replacing items including the organisation’s laptops, work stations and tablets, is in progress.</w:t>
      </w:r>
      <w:r w:rsidRPr="00E51630">
        <w:rPr>
          <w:rFonts w:eastAsia="Calibri" w:cs="Arial"/>
        </w:rPr>
        <w:t xml:space="preserve">  An options</w:t>
      </w:r>
      <w:r w:rsidR="000A5ECA" w:rsidRPr="00E51630">
        <w:rPr>
          <w:rFonts w:eastAsia="Calibri" w:cs="Arial"/>
        </w:rPr>
        <w:t xml:space="preserve"> appraisal </w:t>
      </w:r>
      <w:r w:rsidRPr="00E51630">
        <w:rPr>
          <w:rFonts w:eastAsia="Calibri" w:cs="Arial"/>
        </w:rPr>
        <w:t>is</w:t>
      </w:r>
      <w:r w:rsidR="000A5ECA" w:rsidRPr="00E51630">
        <w:rPr>
          <w:rFonts w:eastAsia="Calibri" w:cs="Arial"/>
        </w:rPr>
        <w:t xml:space="preserve"> well under way, and a number of solutions are now being considered.  These are based around a review of ‘worker-types’ and ensuring we provide the best device for </w:t>
      </w:r>
      <w:r w:rsidR="000E0F31" w:rsidRPr="00E51630">
        <w:rPr>
          <w:rFonts w:eastAsia="Calibri" w:cs="Arial"/>
        </w:rPr>
        <w:t>each type</w:t>
      </w:r>
      <w:r w:rsidR="000A5ECA" w:rsidRPr="00E51630">
        <w:rPr>
          <w:rFonts w:eastAsia="Calibri" w:cs="Arial"/>
        </w:rPr>
        <w:t xml:space="preserve"> of user as determined by their role, location, working habits, and applications used. A number </w:t>
      </w:r>
      <w:r w:rsidRPr="00E51630">
        <w:rPr>
          <w:rFonts w:eastAsia="Calibri" w:cs="Arial"/>
        </w:rPr>
        <w:t>of supplier</w:t>
      </w:r>
      <w:r w:rsidR="000A5ECA" w:rsidRPr="00E51630">
        <w:rPr>
          <w:rFonts w:eastAsia="Calibri" w:cs="Arial"/>
        </w:rPr>
        <w:t xml:space="preserve"> sessions have been undertaken t</w:t>
      </w:r>
      <w:r w:rsidR="000E0F31" w:rsidRPr="00E51630">
        <w:rPr>
          <w:rFonts w:eastAsia="Calibri" w:cs="Arial"/>
        </w:rPr>
        <w:t>o consider applicable technologies</w:t>
      </w:r>
      <w:r w:rsidR="000A5ECA" w:rsidRPr="00E51630">
        <w:rPr>
          <w:rFonts w:eastAsia="Calibri" w:cs="Arial"/>
        </w:rPr>
        <w:t xml:space="preserve">, affordability, deployment options and supportability. These activities are now approaching completion, and a draft </w:t>
      </w:r>
      <w:r w:rsidR="002F4B6E" w:rsidRPr="00E51630">
        <w:rPr>
          <w:rFonts w:eastAsia="Calibri" w:cs="Arial"/>
        </w:rPr>
        <w:t>strategy document</w:t>
      </w:r>
      <w:r w:rsidR="000A5ECA" w:rsidRPr="00E51630">
        <w:rPr>
          <w:rFonts w:eastAsia="Calibri" w:cs="Arial"/>
        </w:rPr>
        <w:t xml:space="preserve"> should be completed by 30</w:t>
      </w:r>
      <w:r w:rsidR="000A5ECA" w:rsidRPr="00E51630">
        <w:rPr>
          <w:rFonts w:eastAsia="Calibri" w:cs="Arial"/>
          <w:vertAlign w:val="superscript"/>
        </w:rPr>
        <w:t>th</w:t>
      </w:r>
      <w:r w:rsidR="000A5ECA" w:rsidRPr="00E51630">
        <w:rPr>
          <w:rFonts w:eastAsia="Calibri" w:cs="Arial"/>
        </w:rPr>
        <w:t xml:space="preserve"> June.  </w:t>
      </w:r>
    </w:p>
    <w:p w:rsidR="000A5ECA" w:rsidRPr="00E51630" w:rsidRDefault="000A5ECA" w:rsidP="000A5ECA">
      <w:pPr>
        <w:spacing w:after="0"/>
        <w:ind w:left="1080"/>
        <w:rPr>
          <w:rFonts w:eastAsia="Calibri" w:cs="Arial"/>
        </w:rPr>
      </w:pPr>
    </w:p>
    <w:p w:rsidR="000E0F31" w:rsidRPr="00E51630" w:rsidRDefault="002F4B6E" w:rsidP="00405BD8">
      <w:pPr>
        <w:pStyle w:val="ListParagraph"/>
        <w:spacing w:after="0"/>
        <w:jc w:val="both"/>
        <w:rPr>
          <w:rFonts w:eastAsia="Calibri" w:cs="Arial"/>
        </w:rPr>
      </w:pPr>
      <w:r w:rsidRPr="00E51630">
        <w:rPr>
          <w:rFonts w:eastAsia="Calibri" w:cs="Arial"/>
        </w:rPr>
        <w:t xml:space="preserve">Improvements to the </w:t>
      </w:r>
      <w:r w:rsidR="0010420D" w:rsidRPr="00E51630">
        <w:rPr>
          <w:rFonts w:eastAsia="Calibri" w:cs="Arial"/>
        </w:rPr>
        <w:t>C</w:t>
      </w:r>
      <w:r w:rsidRPr="00E51630">
        <w:rPr>
          <w:rFonts w:eastAsia="Calibri" w:cs="Arial"/>
        </w:rPr>
        <w:t xml:space="preserve">ouncil’s </w:t>
      </w:r>
      <w:r w:rsidR="000A5ECA" w:rsidRPr="00E51630">
        <w:rPr>
          <w:rFonts w:eastAsia="Calibri" w:cs="Arial"/>
        </w:rPr>
        <w:t>Citrix environment</w:t>
      </w:r>
      <w:r w:rsidRPr="00E51630">
        <w:rPr>
          <w:rFonts w:eastAsia="Calibri" w:cs="Arial"/>
        </w:rPr>
        <w:t xml:space="preserve"> are currently being undertaken. </w:t>
      </w:r>
      <w:r w:rsidR="000A5ECA" w:rsidRPr="00E51630">
        <w:rPr>
          <w:rFonts w:eastAsia="Calibri" w:cs="Arial"/>
        </w:rPr>
        <w:t xml:space="preserve"> </w:t>
      </w:r>
    </w:p>
    <w:p w:rsidR="000A5ECA" w:rsidRPr="00E51630" w:rsidRDefault="000E0F31" w:rsidP="000E0F31">
      <w:pPr>
        <w:pStyle w:val="ListParagraph"/>
        <w:numPr>
          <w:ilvl w:val="0"/>
          <w:numId w:val="0"/>
        </w:numPr>
        <w:ind w:left="360"/>
        <w:rPr>
          <w:rFonts w:eastAsia="Calibri" w:cs="Arial"/>
        </w:rPr>
      </w:pPr>
      <w:r w:rsidRPr="00E51630">
        <w:rPr>
          <w:rFonts w:eastAsia="Calibri" w:cs="Arial"/>
        </w:rPr>
        <w:t xml:space="preserve">As </w:t>
      </w:r>
      <w:r w:rsidR="0010420D" w:rsidRPr="00E51630">
        <w:rPr>
          <w:rFonts w:eastAsia="Calibri" w:cs="Arial"/>
        </w:rPr>
        <w:t>City Council</w:t>
      </w:r>
      <w:r w:rsidRPr="00E51630">
        <w:rPr>
          <w:rFonts w:eastAsia="Calibri" w:cs="Arial"/>
        </w:rPr>
        <w:t xml:space="preserve"> skills </w:t>
      </w:r>
      <w:r w:rsidR="009A0666">
        <w:rPr>
          <w:rFonts w:eastAsia="Calibri" w:cs="Arial"/>
        </w:rPr>
        <w:t xml:space="preserve">in this area </w:t>
      </w:r>
      <w:r w:rsidRPr="00E51630">
        <w:rPr>
          <w:rFonts w:eastAsia="Calibri" w:cs="Arial"/>
        </w:rPr>
        <w:t xml:space="preserve">are limited, </w:t>
      </w:r>
      <w:r w:rsidR="00405BD8" w:rsidRPr="00E51630">
        <w:rPr>
          <w:rFonts w:eastAsia="Calibri" w:cs="Arial"/>
        </w:rPr>
        <w:t>S</w:t>
      </w:r>
      <w:r w:rsidR="000A5ECA" w:rsidRPr="00E51630">
        <w:rPr>
          <w:rFonts w:eastAsia="Calibri" w:cs="Arial"/>
        </w:rPr>
        <w:t>CC Professional Services have</w:t>
      </w:r>
      <w:r w:rsidRPr="00E51630">
        <w:rPr>
          <w:rFonts w:eastAsia="Calibri" w:cs="Arial"/>
        </w:rPr>
        <w:t xml:space="preserve"> been engaged and </w:t>
      </w:r>
      <w:r w:rsidR="0010420D" w:rsidRPr="00E51630">
        <w:rPr>
          <w:rFonts w:eastAsia="Calibri" w:cs="Arial"/>
        </w:rPr>
        <w:t>have evaluated</w:t>
      </w:r>
      <w:r w:rsidR="000A5ECA" w:rsidRPr="00E51630">
        <w:rPr>
          <w:rFonts w:eastAsia="Calibri" w:cs="Arial"/>
        </w:rPr>
        <w:t xml:space="preserve"> our current Citrix environment, and identified the root causes of a number of issues we have </w:t>
      </w:r>
      <w:r w:rsidRPr="00E51630">
        <w:rPr>
          <w:rFonts w:eastAsia="Calibri" w:cs="Arial"/>
        </w:rPr>
        <w:t>identified</w:t>
      </w:r>
      <w:r w:rsidR="000A5ECA" w:rsidRPr="00E51630">
        <w:rPr>
          <w:rFonts w:eastAsia="Calibri" w:cs="Arial"/>
        </w:rPr>
        <w:t xml:space="preserve">. </w:t>
      </w:r>
      <w:r w:rsidRPr="00E51630">
        <w:rPr>
          <w:rFonts w:eastAsia="Calibri" w:cs="Arial"/>
        </w:rPr>
        <w:t>The following issues are being addressed,</w:t>
      </w:r>
    </w:p>
    <w:p w:rsidR="000A5ECA" w:rsidRPr="00E51630" w:rsidRDefault="000A5ECA" w:rsidP="000A5ECA">
      <w:pPr>
        <w:pStyle w:val="ListParagraph"/>
        <w:numPr>
          <w:ilvl w:val="0"/>
          <w:numId w:val="38"/>
        </w:numPr>
        <w:tabs>
          <w:tab w:val="clear" w:pos="426"/>
        </w:tabs>
        <w:spacing w:after="0"/>
        <w:contextualSpacing/>
        <w:jc w:val="both"/>
        <w:rPr>
          <w:rFonts w:eastAsia="Calibri" w:cs="Arial"/>
        </w:rPr>
      </w:pPr>
      <w:r w:rsidRPr="00E51630">
        <w:rPr>
          <w:rFonts w:eastAsia="Calibri" w:cs="Arial"/>
        </w:rPr>
        <w:t>User Environments persistence – retaining the logged on user’s desktop and application settings</w:t>
      </w:r>
    </w:p>
    <w:p w:rsidR="000A5ECA" w:rsidRPr="00E51630" w:rsidRDefault="000A5ECA" w:rsidP="000A5ECA">
      <w:pPr>
        <w:pStyle w:val="ListParagraph"/>
        <w:numPr>
          <w:ilvl w:val="0"/>
          <w:numId w:val="38"/>
        </w:numPr>
        <w:tabs>
          <w:tab w:val="clear" w:pos="426"/>
        </w:tabs>
        <w:spacing w:after="0"/>
        <w:contextualSpacing/>
        <w:jc w:val="both"/>
        <w:rPr>
          <w:rFonts w:eastAsia="Calibri" w:cs="Arial"/>
        </w:rPr>
      </w:pPr>
      <w:r w:rsidRPr="00E51630">
        <w:rPr>
          <w:rFonts w:eastAsia="Calibri" w:cs="Arial"/>
        </w:rPr>
        <w:t>Secondary two-factor authentication password issues – second password box displayed</w:t>
      </w:r>
    </w:p>
    <w:p w:rsidR="000A5ECA" w:rsidRPr="00E51630" w:rsidRDefault="000A5ECA" w:rsidP="000E0F31">
      <w:pPr>
        <w:pStyle w:val="ListParagraph"/>
        <w:numPr>
          <w:ilvl w:val="0"/>
          <w:numId w:val="38"/>
        </w:numPr>
        <w:tabs>
          <w:tab w:val="clear" w:pos="426"/>
        </w:tabs>
        <w:spacing w:after="0"/>
        <w:contextualSpacing/>
        <w:jc w:val="both"/>
        <w:rPr>
          <w:rFonts w:eastAsia="Calibri" w:cs="Arial"/>
        </w:rPr>
      </w:pPr>
      <w:proofErr w:type="spellStart"/>
      <w:r w:rsidRPr="00E51630">
        <w:rPr>
          <w:rFonts w:eastAsia="Calibri" w:cs="Arial"/>
        </w:rPr>
        <w:t>Netscalar</w:t>
      </w:r>
      <w:proofErr w:type="spellEnd"/>
      <w:r w:rsidRPr="00E51630">
        <w:rPr>
          <w:rFonts w:eastAsia="Calibri" w:cs="Arial"/>
        </w:rPr>
        <w:t xml:space="preserve"> connectivity broker issues with fail-over between devices – availability issue</w:t>
      </w:r>
      <w:r w:rsidR="00405BD8" w:rsidRPr="00E51630">
        <w:rPr>
          <w:rFonts w:eastAsia="Calibri" w:cs="Arial"/>
        </w:rPr>
        <w:tab/>
      </w:r>
    </w:p>
    <w:p w:rsidR="000A5ECA" w:rsidRPr="00E51630" w:rsidRDefault="000A5ECA" w:rsidP="000A5ECA">
      <w:pPr>
        <w:spacing w:after="0"/>
        <w:ind w:left="1080"/>
        <w:rPr>
          <w:rFonts w:eastAsia="Calibri" w:cs="Arial"/>
        </w:rPr>
      </w:pPr>
    </w:p>
    <w:p w:rsidR="000A5ECA" w:rsidRPr="00E51630" w:rsidRDefault="00754DE6" w:rsidP="000A5ECA">
      <w:pPr>
        <w:pStyle w:val="ListParagraph"/>
        <w:spacing w:after="0"/>
        <w:rPr>
          <w:rFonts w:eastAsia="Calibri" w:cs="Arial"/>
        </w:rPr>
      </w:pPr>
      <w:r>
        <w:rPr>
          <w:rStyle w:val="Emphasis"/>
          <w:rFonts w:cs="Arial"/>
          <w:color w:val="545454"/>
        </w:rPr>
        <w:t xml:space="preserve"> </w:t>
      </w:r>
      <w:r w:rsidRPr="00754DE6">
        <w:rPr>
          <w:rStyle w:val="Emphasis"/>
          <w:rFonts w:cs="Arial"/>
          <w:b w:val="0"/>
          <w:color w:val="auto"/>
        </w:rPr>
        <w:t>Active Directory</w:t>
      </w:r>
      <w:r w:rsidRPr="00754DE6">
        <w:rPr>
          <w:rStyle w:val="st1"/>
          <w:rFonts w:cs="Arial"/>
          <w:color w:val="auto"/>
        </w:rPr>
        <w:t xml:space="preserve"> (AD) is a Windows directory service that enables working with interconnected network resources in a unified manner.  The </w:t>
      </w:r>
      <w:r w:rsidR="000A5ECA" w:rsidRPr="00754DE6">
        <w:rPr>
          <w:rFonts w:eastAsia="Calibri" w:cs="Arial"/>
          <w:color w:val="auto"/>
        </w:rPr>
        <w:t xml:space="preserve">re-design and configuration improvements </w:t>
      </w:r>
      <w:r w:rsidRPr="00754DE6">
        <w:rPr>
          <w:rFonts w:eastAsia="Calibri" w:cs="Arial"/>
          <w:color w:val="auto"/>
        </w:rPr>
        <w:t xml:space="preserve">of AD </w:t>
      </w:r>
      <w:r w:rsidR="000E0F31" w:rsidRPr="00754DE6">
        <w:rPr>
          <w:rFonts w:eastAsia="Calibri" w:cs="Arial"/>
          <w:color w:val="auto"/>
        </w:rPr>
        <w:t>are substantially completed</w:t>
      </w:r>
      <w:r w:rsidR="000E0F31" w:rsidRPr="00E51630">
        <w:rPr>
          <w:rFonts w:eastAsia="Calibri" w:cs="Arial"/>
        </w:rPr>
        <w:t xml:space="preserve">. Further </w:t>
      </w:r>
      <w:r w:rsidR="0010420D" w:rsidRPr="00E51630">
        <w:rPr>
          <w:rFonts w:eastAsia="Calibri" w:cs="Arial"/>
        </w:rPr>
        <w:t>works to</w:t>
      </w:r>
      <w:r w:rsidR="000A5ECA" w:rsidRPr="00E51630">
        <w:rPr>
          <w:rFonts w:eastAsia="Calibri" w:cs="Arial"/>
        </w:rPr>
        <w:t xml:space="preserve"> reduce </w:t>
      </w:r>
      <w:r w:rsidR="00405BD8" w:rsidRPr="00E51630">
        <w:rPr>
          <w:rFonts w:eastAsia="Calibri" w:cs="Arial"/>
        </w:rPr>
        <w:t>over 200</w:t>
      </w:r>
      <w:r w:rsidR="000A5ECA" w:rsidRPr="00E51630">
        <w:rPr>
          <w:rFonts w:eastAsia="Calibri" w:cs="Arial"/>
        </w:rPr>
        <w:t xml:space="preserve"> Group Policy Objects (GPOs) inherited from </w:t>
      </w:r>
      <w:r w:rsidR="00DB00A3" w:rsidRPr="00E51630">
        <w:rPr>
          <w:rFonts w:eastAsia="Calibri" w:cs="Arial"/>
        </w:rPr>
        <w:t xml:space="preserve">the </w:t>
      </w:r>
      <w:r w:rsidR="000E0F31" w:rsidRPr="00E51630">
        <w:rPr>
          <w:rFonts w:eastAsia="Calibri" w:cs="Arial"/>
        </w:rPr>
        <w:t xml:space="preserve">Oxfordshire </w:t>
      </w:r>
      <w:r w:rsidR="000A5ECA" w:rsidRPr="00E51630">
        <w:rPr>
          <w:rFonts w:eastAsia="Calibri" w:cs="Arial"/>
        </w:rPr>
        <w:t xml:space="preserve">County ICT </w:t>
      </w:r>
      <w:r w:rsidR="00DB00A3" w:rsidRPr="00E51630">
        <w:rPr>
          <w:rFonts w:eastAsia="Calibri" w:cs="Arial"/>
        </w:rPr>
        <w:t>Service</w:t>
      </w:r>
      <w:r w:rsidR="000E0F31" w:rsidRPr="00E51630">
        <w:rPr>
          <w:rFonts w:eastAsia="Calibri" w:cs="Arial"/>
        </w:rPr>
        <w:t>s</w:t>
      </w:r>
      <w:r w:rsidR="00DB00A3" w:rsidRPr="00E51630">
        <w:rPr>
          <w:rFonts w:eastAsia="Calibri" w:cs="Arial"/>
        </w:rPr>
        <w:t xml:space="preserve"> </w:t>
      </w:r>
      <w:r w:rsidR="000E0F31" w:rsidRPr="00E51630">
        <w:rPr>
          <w:rFonts w:eastAsia="Calibri" w:cs="Arial"/>
        </w:rPr>
        <w:t xml:space="preserve">is </w:t>
      </w:r>
      <w:r w:rsidR="000A5ECA" w:rsidRPr="00E51630">
        <w:rPr>
          <w:rFonts w:eastAsia="Calibri" w:cs="Arial"/>
        </w:rPr>
        <w:t>now complete</w:t>
      </w:r>
      <w:r w:rsidR="00DB00A3" w:rsidRPr="00E51630">
        <w:rPr>
          <w:rFonts w:eastAsia="Calibri" w:cs="Arial"/>
        </w:rPr>
        <w:t>d</w:t>
      </w:r>
      <w:r w:rsidR="000A5ECA" w:rsidRPr="00E51630">
        <w:rPr>
          <w:rFonts w:eastAsia="Calibri" w:cs="Arial"/>
        </w:rPr>
        <w:t xml:space="preserve">, </w:t>
      </w:r>
      <w:r w:rsidR="0010420D" w:rsidRPr="00E51630">
        <w:rPr>
          <w:rFonts w:eastAsia="Calibri" w:cs="Arial"/>
        </w:rPr>
        <w:t>and over</w:t>
      </w:r>
      <w:r w:rsidR="000A5ECA" w:rsidRPr="00E51630">
        <w:rPr>
          <w:rFonts w:eastAsia="Calibri" w:cs="Arial"/>
        </w:rPr>
        <w:t xml:space="preserve"> 150 defunct policies have been removed. </w:t>
      </w:r>
      <w:r w:rsidR="000E0F31" w:rsidRPr="00E51630">
        <w:rPr>
          <w:rFonts w:eastAsia="Calibri" w:cs="Arial"/>
        </w:rPr>
        <w:t xml:space="preserve">Focus has now switched to </w:t>
      </w:r>
      <w:r w:rsidR="00DB00A3" w:rsidRPr="00E51630">
        <w:rPr>
          <w:rFonts w:eastAsia="Calibri" w:cs="Arial"/>
        </w:rPr>
        <w:t>nearly 4,000 g</w:t>
      </w:r>
      <w:r w:rsidR="000E0F31" w:rsidRPr="00E51630">
        <w:rPr>
          <w:rFonts w:eastAsia="Calibri" w:cs="Arial"/>
        </w:rPr>
        <w:t xml:space="preserve">roups, used to divide AD objects (people and devices) into </w:t>
      </w:r>
      <w:r w:rsidR="009C65FA" w:rsidRPr="00E51630">
        <w:rPr>
          <w:rFonts w:eastAsia="Calibri" w:cs="Arial"/>
        </w:rPr>
        <w:t>a more</w:t>
      </w:r>
      <w:r w:rsidR="000E0F31" w:rsidRPr="00E51630">
        <w:rPr>
          <w:rFonts w:eastAsia="Calibri" w:cs="Arial"/>
        </w:rPr>
        <w:t xml:space="preserve"> manageable number is now in progress</w:t>
      </w:r>
      <w:r w:rsidR="00DB00A3" w:rsidRPr="00E51630">
        <w:rPr>
          <w:rFonts w:eastAsia="Calibri" w:cs="Arial"/>
        </w:rPr>
        <w:t xml:space="preserve">, with plans to reduce this number </w:t>
      </w:r>
      <w:r w:rsidR="000A5ECA" w:rsidRPr="00E51630">
        <w:rPr>
          <w:rFonts w:eastAsia="Calibri" w:cs="Arial"/>
        </w:rPr>
        <w:t>by around 90%. A test connection to M</w:t>
      </w:r>
      <w:r w:rsidR="000E0F31" w:rsidRPr="00E51630">
        <w:rPr>
          <w:rFonts w:eastAsia="Calibri" w:cs="Arial"/>
        </w:rPr>
        <w:t xml:space="preserve">S Azure for Office365 has </w:t>
      </w:r>
      <w:r w:rsidR="000A5ECA" w:rsidRPr="00E51630">
        <w:rPr>
          <w:rFonts w:eastAsia="Calibri" w:cs="Arial"/>
        </w:rPr>
        <w:t xml:space="preserve">completed successfully, confirming </w:t>
      </w:r>
      <w:r w:rsidR="00DB00A3" w:rsidRPr="00E51630">
        <w:rPr>
          <w:rFonts w:eastAsia="Calibri" w:cs="Arial"/>
        </w:rPr>
        <w:t xml:space="preserve">the </w:t>
      </w:r>
      <w:r w:rsidR="000A5ECA" w:rsidRPr="00E51630">
        <w:rPr>
          <w:rFonts w:eastAsia="Calibri" w:cs="Arial"/>
        </w:rPr>
        <w:t>AD clean-up work is producing the required outcome.</w:t>
      </w:r>
    </w:p>
    <w:p w:rsidR="00E51630" w:rsidRPr="00E51630" w:rsidRDefault="00E51630" w:rsidP="00E51630">
      <w:pPr>
        <w:pStyle w:val="ListParagraph"/>
        <w:numPr>
          <w:ilvl w:val="0"/>
          <w:numId w:val="0"/>
        </w:numPr>
        <w:spacing w:after="0"/>
        <w:ind w:left="360"/>
        <w:rPr>
          <w:rFonts w:eastAsia="Calibri" w:cs="Arial"/>
        </w:rPr>
      </w:pPr>
    </w:p>
    <w:p w:rsidR="000A5ECA" w:rsidRPr="00E51630" w:rsidRDefault="007613CC" w:rsidP="007613CC">
      <w:pPr>
        <w:pStyle w:val="ListParagraph"/>
      </w:pPr>
      <w:r w:rsidRPr="00E51630">
        <w:rPr>
          <w:rFonts w:eastAsia="Calibri"/>
        </w:rPr>
        <w:t>Work has started to plan the transition from the datacentre to Microsoft Office365; primary opportunities will be with email and file shares, with email transitioning to Outlook.com</w:t>
      </w:r>
      <w:r w:rsidR="0010420D" w:rsidRPr="00E51630">
        <w:rPr>
          <w:rFonts w:eastAsia="Calibri"/>
        </w:rPr>
        <w:t>,</w:t>
      </w:r>
      <w:r w:rsidRPr="00E51630">
        <w:rPr>
          <w:rFonts w:eastAsia="Calibri"/>
        </w:rPr>
        <w:t xml:space="preserve"> and M-drives and U-drives being migrated to OneDrive. Both these are hosted by Microsoft as part of our Office365 subscription</w:t>
      </w:r>
    </w:p>
    <w:p w:rsidR="000A5ECA" w:rsidRPr="00E51630" w:rsidRDefault="00DB00A3" w:rsidP="005570B5">
      <w:pPr>
        <w:pStyle w:val="bParagraphtext"/>
      </w:pPr>
      <w:r w:rsidRPr="00E51630">
        <w:t>A project brief for the approach to Member’s ICT has been accepted by the Member’s ICT Group and a P</w:t>
      </w:r>
      <w:r w:rsidR="00F94EED">
        <w:t xml:space="preserve">roject </w:t>
      </w:r>
      <w:r w:rsidRPr="00E51630">
        <w:t>I</w:t>
      </w:r>
      <w:r w:rsidR="00F94EED">
        <w:t xml:space="preserve">nitiation </w:t>
      </w:r>
      <w:r w:rsidRPr="00E51630">
        <w:t>D</w:t>
      </w:r>
      <w:r w:rsidR="00F94EED">
        <w:t>ocument</w:t>
      </w:r>
      <w:r w:rsidRPr="00E51630">
        <w:t xml:space="preserve"> has been signed off by the One Council Board</w:t>
      </w:r>
      <w:r w:rsidR="00F94EED">
        <w:t xml:space="preserve">, which approves and oversees the delivery of projects within the </w:t>
      </w:r>
      <w:r w:rsidR="00F94EED">
        <w:lastRenderedPageBreak/>
        <w:t>Council</w:t>
      </w:r>
      <w:r w:rsidRPr="00E51630">
        <w:t xml:space="preserve">.  </w:t>
      </w:r>
      <w:r w:rsidR="000E0F31" w:rsidRPr="00E51630">
        <w:t>The first phase of this project, a new iPad build for members iPads is approaching completion, and should be going into test phase by mid-June.</w:t>
      </w:r>
    </w:p>
    <w:p w:rsidR="00DB00A3" w:rsidRPr="00E51630" w:rsidRDefault="00DB00A3" w:rsidP="00383146">
      <w:pPr>
        <w:pStyle w:val="ListParagraph"/>
        <w:numPr>
          <w:ilvl w:val="0"/>
          <w:numId w:val="0"/>
        </w:numPr>
        <w:ind w:left="360"/>
      </w:pPr>
    </w:p>
    <w:p w:rsidR="007613CC" w:rsidRPr="00E51630" w:rsidRDefault="000A5ECA" w:rsidP="007613CC">
      <w:pPr>
        <w:pStyle w:val="Heading1"/>
      </w:pPr>
      <w:r w:rsidRPr="00E51630">
        <w:t xml:space="preserve">Processes </w:t>
      </w:r>
    </w:p>
    <w:p w:rsidR="00E32B12" w:rsidRPr="00E51630" w:rsidRDefault="00E32B12" w:rsidP="00E32B12">
      <w:pPr>
        <w:pStyle w:val="ListParagraph"/>
        <w:rPr>
          <w:rFonts w:eastAsia="Calibri"/>
        </w:rPr>
      </w:pPr>
      <w:r w:rsidRPr="00E51630">
        <w:rPr>
          <w:rFonts w:eastAsia="Calibri"/>
        </w:rPr>
        <w:t>A real-time communications tool (Slack) has been introduced to the ICT Support teams, which has made collaboration much easier and faster, and is especially useful given staff work out of a number of different locations. Moving to this, and reducing reliance on email for peer communications has made the whole department more responsive and now offers a better co-ordinated service.</w:t>
      </w:r>
    </w:p>
    <w:p w:rsidR="00E32B12" w:rsidRPr="00E51630" w:rsidRDefault="00E32B12" w:rsidP="00E32B12">
      <w:pPr>
        <w:spacing w:after="0"/>
        <w:rPr>
          <w:rFonts w:eastAsia="Calibri" w:cs="Arial"/>
          <w:color w:val="auto"/>
        </w:rPr>
      </w:pPr>
    </w:p>
    <w:p w:rsidR="00E32B12" w:rsidRPr="00383146" w:rsidRDefault="00E32B12" w:rsidP="00383146">
      <w:pPr>
        <w:pStyle w:val="bParagraphtext"/>
        <w:rPr>
          <w:rFonts w:eastAsia="Calibri" w:cs="Arial"/>
        </w:rPr>
      </w:pPr>
      <w:r w:rsidRPr="00E51630">
        <w:rPr>
          <w:rFonts w:eastAsia="Calibri"/>
        </w:rPr>
        <w:t>An</w:t>
      </w:r>
      <w:r w:rsidR="000A5ECA" w:rsidRPr="00E51630">
        <w:rPr>
          <w:rFonts w:eastAsia="Calibri"/>
        </w:rPr>
        <w:t xml:space="preserve"> ICT Service Catalogue a</w:t>
      </w:r>
      <w:r w:rsidRPr="00E51630">
        <w:rPr>
          <w:rFonts w:eastAsia="Calibri"/>
        </w:rPr>
        <w:t xml:space="preserve">nd Service Level Agreement (SLA) </w:t>
      </w:r>
      <w:proofErr w:type="gramStart"/>
      <w:r w:rsidRPr="00E51630">
        <w:rPr>
          <w:rFonts w:eastAsia="Calibri"/>
        </w:rPr>
        <w:t>has</w:t>
      </w:r>
      <w:proofErr w:type="gramEnd"/>
      <w:r w:rsidRPr="00E51630">
        <w:rPr>
          <w:rFonts w:eastAsia="Calibri"/>
        </w:rPr>
        <w:t xml:space="preserve"> been produced, and will shortly go to the ICT Steering Group for comment and review.  Service </w:t>
      </w:r>
      <w:r w:rsidR="0010420D" w:rsidRPr="00E51630">
        <w:rPr>
          <w:rFonts w:eastAsia="Calibri"/>
        </w:rPr>
        <w:t>d</w:t>
      </w:r>
      <w:r w:rsidRPr="00E51630">
        <w:rPr>
          <w:rFonts w:eastAsia="Calibri"/>
        </w:rPr>
        <w:t xml:space="preserve">efinitions and associated performance levels are included, and include </w:t>
      </w:r>
      <w:r w:rsidR="000A5ECA" w:rsidRPr="00E51630">
        <w:rPr>
          <w:rFonts w:eastAsia="Calibri"/>
        </w:rPr>
        <w:t xml:space="preserve">agreements </w:t>
      </w:r>
      <w:r w:rsidRPr="00E51630">
        <w:rPr>
          <w:rFonts w:eastAsia="Calibri"/>
        </w:rPr>
        <w:t>to</w:t>
      </w:r>
      <w:r w:rsidR="000A5ECA" w:rsidRPr="00E51630">
        <w:rPr>
          <w:rFonts w:eastAsia="Calibri"/>
        </w:rPr>
        <w:t xml:space="preserve"> define priority assignment and times</w:t>
      </w:r>
      <w:r w:rsidRPr="00E51630">
        <w:rPr>
          <w:rFonts w:eastAsia="Calibri"/>
        </w:rPr>
        <w:t>cales for handling incidents,</w:t>
      </w:r>
      <w:r w:rsidR="000A5ECA" w:rsidRPr="00E51630">
        <w:rPr>
          <w:rFonts w:eastAsia="Calibri"/>
        </w:rPr>
        <w:t xml:space="preserve"> service requests</w:t>
      </w:r>
      <w:r w:rsidRPr="00E51630">
        <w:rPr>
          <w:rFonts w:eastAsia="Calibri"/>
        </w:rPr>
        <w:t xml:space="preserve">, and projects. </w:t>
      </w:r>
      <w:r w:rsidR="000E6236" w:rsidRPr="00E51630">
        <w:rPr>
          <w:rFonts w:eastAsia="Calibri"/>
        </w:rPr>
        <w:t xml:space="preserve">This work is </w:t>
      </w:r>
      <w:r w:rsidR="000E6236" w:rsidRPr="00E51630">
        <w:rPr>
          <w:rFonts w:eastAsia="Calibri" w:cs="Arial"/>
        </w:rPr>
        <w:t>e</w:t>
      </w:r>
      <w:r w:rsidR="000A5ECA" w:rsidRPr="00E51630">
        <w:rPr>
          <w:rFonts w:eastAsia="Calibri" w:cs="Arial"/>
        </w:rPr>
        <w:t xml:space="preserve">xpected to </w:t>
      </w:r>
      <w:r w:rsidR="000E6236" w:rsidRPr="00E51630">
        <w:rPr>
          <w:rFonts w:eastAsia="Calibri" w:cs="Arial"/>
        </w:rPr>
        <w:t xml:space="preserve">be </w:t>
      </w:r>
      <w:r w:rsidR="000A5ECA" w:rsidRPr="00E51630">
        <w:rPr>
          <w:rFonts w:eastAsia="Calibri" w:cs="Arial"/>
        </w:rPr>
        <w:t>finish</w:t>
      </w:r>
      <w:r w:rsidR="000E6236" w:rsidRPr="00E51630">
        <w:rPr>
          <w:rFonts w:eastAsia="Calibri" w:cs="Arial"/>
        </w:rPr>
        <w:t>ed</w:t>
      </w:r>
      <w:r w:rsidR="000A5ECA" w:rsidRPr="00E51630">
        <w:rPr>
          <w:rFonts w:eastAsia="Calibri" w:cs="Arial"/>
        </w:rPr>
        <w:t xml:space="preserve"> by </w:t>
      </w:r>
      <w:r w:rsidR="000E6236" w:rsidRPr="00E51630">
        <w:rPr>
          <w:rFonts w:eastAsia="Calibri" w:cs="Arial"/>
        </w:rPr>
        <w:t xml:space="preserve">the </w:t>
      </w:r>
      <w:r w:rsidR="000A5ECA" w:rsidRPr="00E51630">
        <w:rPr>
          <w:rFonts w:eastAsia="Calibri" w:cs="Arial"/>
        </w:rPr>
        <w:t>end</w:t>
      </w:r>
      <w:r w:rsidR="000E6236" w:rsidRPr="00E51630">
        <w:rPr>
          <w:rFonts w:eastAsia="Calibri" w:cs="Arial"/>
        </w:rPr>
        <w:t xml:space="preserve"> of</w:t>
      </w:r>
      <w:r w:rsidRPr="00E51630">
        <w:rPr>
          <w:rFonts w:eastAsia="Calibri" w:cs="Arial"/>
        </w:rPr>
        <w:t xml:space="preserve"> June, and will be published to the </w:t>
      </w:r>
      <w:r w:rsidR="0010420D" w:rsidRPr="00E51630">
        <w:rPr>
          <w:rFonts w:eastAsia="Calibri" w:cs="Arial"/>
        </w:rPr>
        <w:t>C</w:t>
      </w:r>
      <w:r w:rsidRPr="00E51630">
        <w:rPr>
          <w:rFonts w:eastAsia="Calibri" w:cs="Arial"/>
        </w:rPr>
        <w:t>ouncil.</w:t>
      </w:r>
    </w:p>
    <w:p w:rsidR="00313C98" w:rsidRPr="00383146" w:rsidRDefault="00E32B12" w:rsidP="00383146">
      <w:pPr>
        <w:pStyle w:val="bParagraphtext"/>
        <w:rPr>
          <w:rFonts w:eastAsia="Calibri" w:cs="Arial"/>
          <w:color w:val="auto"/>
        </w:rPr>
      </w:pPr>
      <w:r w:rsidRPr="00E51630">
        <w:rPr>
          <w:rFonts w:eastAsia="Calibri"/>
        </w:rPr>
        <w:t xml:space="preserve">Real time, “always-on” dashboards giving real time monitoring for network, datacentre and applications environments have been introduced, and this includes alerting through both email, and the real-time </w:t>
      </w:r>
      <w:proofErr w:type="spellStart"/>
      <w:r w:rsidRPr="00E51630">
        <w:rPr>
          <w:rFonts w:eastAsia="Calibri"/>
        </w:rPr>
        <w:t>comms</w:t>
      </w:r>
      <w:proofErr w:type="spellEnd"/>
      <w:r w:rsidRPr="00E51630">
        <w:rPr>
          <w:rFonts w:eastAsia="Calibri"/>
        </w:rPr>
        <w:t xml:space="preserve"> tool Slack.  </w:t>
      </w:r>
    </w:p>
    <w:p w:rsidR="00C9604E" w:rsidRPr="00383146" w:rsidRDefault="000E6236" w:rsidP="00383146">
      <w:pPr>
        <w:pStyle w:val="bParagraphtext"/>
        <w:rPr>
          <w:rFonts w:eastAsia="Calibri" w:cs="Arial"/>
          <w:color w:val="auto"/>
        </w:rPr>
      </w:pPr>
      <w:r w:rsidRPr="00E51630">
        <w:rPr>
          <w:rFonts w:eastAsia="Calibri"/>
        </w:rPr>
        <w:t xml:space="preserve">The service desk </w:t>
      </w:r>
      <w:r w:rsidR="00C9604E" w:rsidRPr="00E51630">
        <w:rPr>
          <w:rFonts w:eastAsia="Calibri"/>
        </w:rPr>
        <w:t>case management tool (vFire)</w:t>
      </w:r>
      <w:r w:rsidRPr="00E51630">
        <w:rPr>
          <w:rFonts w:eastAsia="Calibri"/>
        </w:rPr>
        <w:t xml:space="preserve"> for logging, analysing and monitoring call handling and resolution </w:t>
      </w:r>
      <w:r w:rsidR="00C9604E" w:rsidRPr="00E51630">
        <w:rPr>
          <w:rFonts w:eastAsia="Calibri"/>
        </w:rPr>
        <w:t>has been refined and</w:t>
      </w:r>
      <w:r w:rsidRPr="00E51630">
        <w:rPr>
          <w:rFonts w:eastAsia="Calibri"/>
        </w:rPr>
        <w:t xml:space="preserve"> </w:t>
      </w:r>
      <w:r w:rsidR="00313C98" w:rsidRPr="00E51630">
        <w:rPr>
          <w:rFonts w:eastAsia="Calibri"/>
        </w:rPr>
        <w:t>upgraded</w:t>
      </w:r>
      <w:r w:rsidR="00C9604E" w:rsidRPr="00E51630">
        <w:rPr>
          <w:rFonts w:eastAsia="Calibri"/>
        </w:rPr>
        <w:t>, and went live</w:t>
      </w:r>
      <w:r w:rsidRPr="00E51630">
        <w:rPr>
          <w:rFonts w:eastAsia="Calibri"/>
        </w:rPr>
        <w:t xml:space="preserve"> on May 10</w:t>
      </w:r>
      <w:r w:rsidRPr="00E51630">
        <w:rPr>
          <w:rFonts w:eastAsia="Calibri"/>
          <w:vertAlign w:val="superscript"/>
        </w:rPr>
        <w:t>th</w:t>
      </w:r>
      <w:r w:rsidRPr="00E51630">
        <w:rPr>
          <w:rFonts w:eastAsia="Calibri"/>
        </w:rPr>
        <w:t xml:space="preserve"> </w:t>
      </w:r>
      <w:r w:rsidR="00C9604E" w:rsidRPr="00E51630">
        <w:rPr>
          <w:rFonts w:eastAsia="Calibri"/>
        </w:rPr>
        <w:t>with a number of key enhancements. The system now differentiates between an incident and a service request, and also has a category for project requests. The system has a workflow engine now, which is able to route calls automatically to the most appropriate team for triage</w:t>
      </w:r>
      <w:r w:rsidR="00961B23">
        <w:rPr>
          <w:rFonts w:eastAsia="Calibri"/>
        </w:rPr>
        <w:t>, a good example of this is an improved “new starter” process which automatically captures all the separate workflow items and directs them</w:t>
      </w:r>
      <w:bookmarkStart w:id="0" w:name="_GoBack"/>
      <w:bookmarkEnd w:id="0"/>
      <w:r w:rsidR="00961B23">
        <w:rPr>
          <w:rFonts w:eastAsia="Calibri"/>
        </w:rPr>
        <w:t xml:space="preserve"> to the appropriate resource for action.  A</w:t>
      </w:r>
      <w:r w:rsidR="00961B23" w:rsidRPr="00E51630">
        <w:rPr>
          <w:rFonts w:eastAsia="Calibri"/>
        </w:rPr>
        <w:t>n automatic escalation facility which will alert staff of cases which are approaching SLA non-</w:t>
      </w:r>
      <w:r w:rsidR="00961B23">
        <w:rPr>
          <w:rFonts w:eastAsia="Calibri"/>
        </w:rPr>
        <w:t xml:space="preserve"> compliance has also been introduced.</w:t>
      </w:r>
      <w:r w:rsidR="00961B23" w:rsidRPr="00E51630">
        <w:rPr>
          <w:rFonts w:eastAsia="Calibri"/>
        </w:rPr>
        <w:t xml:space="preserve"> The</w:t>
      </w:r>
      <w:r w:rsidR="007613CC" w:rsidRPr="00E51630">
        <w:rPr>
          <w:rFonts w:eastAsia="Calibri"/>
        </w:rPr>
        <w:t xml:space="preserve"> system a</w:t>
      </w:r>
      <w:r w:rsidR="00C9604E" w:rsidRPr="00E51630">
        <w:rPr>
          <w:rFonts w:eastAsia="Calibri"/>
        </w:rPr>
        <w:t>l</w:t>
      </w:r>
      <w:r w:rsidR="007613CC" w:rsidRPr="00E51630">
        <w:rPr>
          <w:rFonts w:eastAsia="Calibri"/>
        </w:rPr>
        <w:t>s</w:t>
      </w:r>
      <w:r w:rsidR="00C9604E" w:rsidRPr="00E51630">
        <w:rPr>
          <w:rFonts w:eastAsia="Calibri"/>
        </w:rPr>
        <w:t>o has improved reporting capabilities.</w:t>
      </w:r>
    </w:p>
    <w:p w:rsidR="007613CC" w:rsidRPr="00D94349" w:rsidRDefault="000E6236" w:rsidP="00383146">
      <w:pPr>
        <w:pStyle w:val="bParagraphtext"/>
        <w:rPr>
          <w:rFonts w:eastAsia="Calibri" w:cs="Arial"/>
        </w:rPr>
      </w:pPr>
      <w:r w:rsidRPr="00E51630">
        <w:rPr>
          <w:rFonts w:eastAsia="Calibri"/>
          <w:color w:val="auto"/>
        </w:rPr>
        <w:t xml:space="preserve">The data shows that we have circa 400 active cases at any point in time, with </w:t>
      </w:r>
      <w:r w:rsidR="00D37B07">
        <w:rPr>
          <w:rFonts w:eastAsia="Calibri"/>
          <w:color w:val="auto"/>
        </w:rPr>
        <w:t xml:space="preserve">an additional </w:t>
      </w:r>
      <w:r w:rsidRPr="00E51630">
        <w:rPr>
          <w:rFonts w:eastAsia="Calibri"/>
          <w:color w:val="auto"/>
        </w:rPr>
        <w:t xml:space="preserve">300 </w:t>
      </w:r>
      <w:r w:rsidR="004633E3">
        <w:rPr>
          <w:rFonts w:eastAsia="Calibri"/>
          <w:color w:val="auto"/>
        </w:rPr>
        <w:t xml:space="preserve">‘stopped-clock’ </w:t>
      </w:r>
      <w:r w:rsidRPr="00E51630">
        <w:rPr>
          <w:rFonts w:eastAsia="Calibri"/>
          <w:color w:val="auto"/>
        </w:rPr>
        <w:t>cases</w:t>
      </w:r>
      <w:r w:rsidR="00313C98" w:rsidRPr="00E51630">
        <w:t xml:space="preserve"> on average</w:t>
      </w:r>
      <w:r w:rsidR="004633E3">
        <w:t>.</w:t>
      </w:r>
      <w:r w:rsidR="00313C98" w:rsidRPr="00E51630">
        <w:t xml:space="preserve"> </w:t>
      </w:r>
      <w:r w:rsidR="004633E3">
        <w:t xml:space="preserve">Stopped-Clock cases are those where ICT have taken the case as far as currently possible, but </w:t>
      </w:r>
      <w:proofErr w:type="gramStart"/>
      <w:r w:rsidR="004633E3">
        <w:t>are</w:t>
      </w:r>
      <w:proofErr w:type="gramEnd"/>
      <w:r w:rsidR="004633E3">
        <w:t xml:space="preserve"> now </w:t>
      </w:r>
      <w:r w:rsidR="00313C98" w:rsidRPr="00E51630">
        <w:t>either awaiting confirmation of closure, needing additional information</w:t>
      </w:r>
      <w:r w:rsidR="004633E3">
        <w:t>, or items to be procured or built in order to complete the case.</w:t>
      </w:r>
      <w:r w:rsidR="00313C98" w:rsidRPr="004633E3">
        <w:t xml:space="preserve"> </w:t>
      </w:r>
    </w:p>
    <w:p w:rsidR="00383146" w:rsidRPr="00383146" w:rsidRDefault="00383146" w:rsidP="00D94349">
      <w:pPr>
        <w:pStyle w:val="bParagraphtext"/>
        <w:numPr>
          <w:ilvl w:val="0"/>
          <w:numId w:val="0"/>
        </w:numPr>
        <w:ind w:left="360"/>
        <w:rPr>
          <w:rFonts w:eastAsia="Calibri" w:cs="Arial"/>
        </w:rPr>
      </w:pPr>
    </w:p>
    <w:p w:rsidR="00C9604E" w:rsidRPr="00E51630" w:rsidRDefault="000A5ECA" w:rsidP="00383146">
      <w:pPr>
        <w:pStyle w:val="Heading1"/>
      </w:pPr>
      <w:r w:rsidRPr="00E51630">
        <w:t xml:space="preserve">ICT Work Plan  </w:t>
      </w:r>
    </w:p>
    <w:p w:rsidR="007613CC" w:rsidRDefault="000A5ECA" w:rsidP="00383146">
      <w:pPr>
        <w:pStyle w:val="bParagraphtext"/>
        <w:rPr>
          <w:rFonts w:eastAsiaTheme="majorEastAsia"/>
        </w:rPr>
      </w:pPr>
      <w:r w:rsidRPr="00E51630">
        <w:rPr>
          <w:rFonts w:eastAsiaTheme="majorEastAsia"/>
        </w:rPr>
        <w:t xml:space="preserve">The 2017/18 ICT Work Plan is being finalised, and </w:t>
      </w:r>
      <w:r w:rsidR="00C9604E" w:rsidRPr="00E51630">
        <w:rPr>
          <w:rFonts w:eastAsiaTheme="majorEastAsia"/>
        </w:rPr>
        <w:t xml:space="preserve">for the first time now </w:t>
      </w:r>
      <w:r w:rsidR="0010420D" w:rsidRPr="00E51630">
        <w:rPr>
          <w:rFonts w:eastAsiaTheme="majorEastAsia"/>
        </w:rPr>
        <w:t>is being projected over a</w:t>
      </w:r>
      <w:r w:rsidR="00C9604E" w:rsidRPr="00E51630">
        <w:rPr>
          <w:rFonts w:eastAsiaTheme="majorEastAsia"/>
        </w:rPr>
        <w:t xml:space="preserve"> two year period</w:t>
      </w:r>
      <w:r w:rsidRPr="00E51630">
        <w:rPr>
          <w:rFonts w:eastAsiaTheme="majorEastAsia"/>
        </w:rPr>
        <w:t xml:space="preserve"> into 2018/19</w:t>
      </w:r>
      <w:r w:rsidR="00C9604E" w:rsidRPr="00E51630">
        <w:rPr>
          <w:rFonts w:eastAsiaTheme="majorEastAsia"/>
        </w:rPr>
        <w:t>, rather than just the current year</w:t>
      </w:r>
      <w:r w:rsidRPr="00E51630">
        <w:rPr>
          <w:rFonts w:eastAsiaTheme="majorEastAsia"/>
        </w:rPr>
        <w:t xml:space="preserve">. </w:t>
      </w:r>
      <w:r w:rsidR="000E6236" w:rsidRPr="00E51630">
        <w:rPr>
          <w:rFonts w:eastAsiaTheme="majorEastAsia"/>
        </w:rPr>
        <w:t xml:space="preserve">The remaining </w:t>
      </w:r>
      <w:r w:rsidR="00F94EED">
        <w:rPr>
          <w:rFonts w:eastAsiaTheme="majorEastAsia"/>
        </w:rPr>
        <w:t>20</w:t>
      </w:r>
      <w:r w:rsidR="000E6236" w:rsidRPr="00E51630">
        <w:rPr>
          <w:rFonts w:eastAsiaTheme="majorEastAsia"/>
        </w:rPr>
        <w:t xml:space="preserve">16/17 items </w:t>
      </w:r>
      <w:r w:rsidR="00D37B07">
        <w:rPr>
          <w:rFonts w:eastAsiaTheme="majorEastAsia"/>
        </w:rPr>
        <w:t xml:space="preserve">that began in 2016/17 and are set for delivery in 2017/18 </w:t>
      </w:r>
      <w:r w:rsidR="000E6236" w:rsidRPr="00E51630">
        <w:rPr>
          <w:rFonts w:eastAsiaTheme="majorEastAsia"/>
        </w:rPr>
        <w:t>have been consolidated into this list and are all on track for delivery</w:t>
      </w:r>
      <w:r w:rsidR="00D37B07">
        <w:rPr>
          <w:rFonts w:eastAsiaTheme="majorEastAsia"/>
        </w:rPr>
        <w:t xml:space="preserve"> as scheduled</w:t>
      </w:r>
      <w:r w:rsidR="000E6236" w:rsidRPr="00E51630">
        <w:rPr>
          <w:rFonts w:eastAsiaTheme="majorEastAsia"/>
        </w:rPr>
        <w:t xml:space="preserve">.  </w:t>
      </w:r>
      <w:r w:rsidRPr="00E51630">
        <w:rPr>
          <w:rFonts w:eastAsiaTheme="majorEastAsia"/>
        </w:rPr>
        <w:t xml:space="preserve">Critical ICT development issues for 2017/18 include </w:t>
      </w:r>
      <w:r w:rsidR="006758A1" w:rsidRPr="00E51630">
        <w:rPr>
          <w:rFonts w:eastAsiaTheme="majorEastAsia"/>
        </w:rPr>
        <w:t xml:space="preserve">an </w:t>
      </w:r>
      <w:proofErr w:type="spellStart"/>
      <w:r w:rsidRPr="00E51630">
        <w:rPr>
          <w:rFonts w:eastAsiaTheme="majorEastAsia"/>
        </w:rPr>
        <w:t>Agresso</w:t>
      </w:r>
      <w:proofErr w:type="spellEnd"/>
      <w:r w:rsidRPr="00E51630">
        <w:rPr>
          <w:rFonts w:eastAsiaTheme="majorEastAsia"/>
        </w:rPr>
        <w:t xml:space="preserve"> upgrade, the replacement of the Northgate Housing system, Servitor </w:t>
      </w:r>
      <w:r w:rsidR="006758A1" w:rsidRPr="00E51630">
        <w:rPr>
          <w:rFonts w:eastAsiaTheme="majorEastAsia"/>
        </w:rPr>
        <w:t>updates</w:t>
      </w:r>
      <w:r w:rsidRPr="00E51630">
        <w:rPr>
          <w:rFonts w:eastAsiaTheme="majorEastAsia"/>
        </w:rPr>
        <w:t xml:space="preserve">, </w:t>
      </w:r>
      <w:r w:rsidR="006758A1" w:rsidRPr="00E51630">
        <w:rPr>
          <w:rFonts w:eastAsiaTheme="majorEastAsia"/>
        </w:rPr>
        <w:t xml:space="preserve">an </w:t>
      </w:r>
      <w:r w:rsidRPr="00E51630">
        <w:rPr>
          <w:rFonts w:eastAsiaTheme="majorEastAsia"/>
        </w:rPr>
        <w:t>ICT work stream for the LATCO implementation; and the</w:t>
      </w:r>
      <w:r w:rsidR="007613CC" w:rsidRPr="00E51630">
        <w:rPr>
          <w:rFonts w:eastAsiaTheme="majorEastAsia"/>
        </w:rPr>
        <w:t xml:space="preserve"> ICT Transformation Plan itself</w:t>
      </w:r>
      <w:r w:rsidR="006758A1" w:rsidRPr="00E51630">
        <w:rPr>
          <w:rFonts w:eastAsiaTheme="majorEastAsia"/>
        </w:rPr>
        <w:t>.</w:t>
      </w:r>
    </w:p>
    <w:p w:rsidR="00383146" w:rsidRPr="00E51630" w:rsidRDefault="00383146" w:rsidP="00D94349">
      <w:pPr>
        <w:pStyle w:val="bParagraphtext"/>
        <w:numPr>
          <w:ilvl w:val="0"/>
          <w:numId w:val="0"/>
        </w:numPr>
        <w:ind w:left="360"/>
        <w:rPr>
          <w:rFonts w:eastAsiaTheme="majorEastAsia"/>
        </w:rPr>
      </w:pPr>
    </w:p>
    <w:p w:rsidR="00F94EED" w:rsidRDefault="00D37B07" w:rsidP="004A6D2F">
      <w:pPr>
        <w:pStyle w:val="Heading1"/>
      </w:pPr>
      <w:r>
        <w:t>Cyber Security</w:t>
      </w:r>
    </w:p>
    <w:p w:rsidR="00D37B07" w:rsidRPr="00D37B07" w:rsidRDefault="00D37B07" w:rsidP="00383146">
      <w:pPr>
        <w:pStyle w:val="bParagraphtext"/>
      </w:pPr>
      <w:r w:rsidRPr="00D37B07">
        <w:rPr>
          <w:rFonts w:eastAsia="Calibri"/>
        </w:rPr>
        <w:t xml:space="preserve">The City Council’s systems were not affected after the recent cyber-attack. </w:t>
      </w:r>
      <w:r w:rsidRPr="00E51630">
        <w:t>All our systems are regularly patched, and we maintain both an inbound email secure gateway, and regularly updated anti-virus software. Our datacentre is protected by our infrastructure provider SCC, and they regularly patch our systems when updates are released. Antivirus signatures are updated constantly, and our MS product is known to protect against the execution of this vulnerability.  We have been monitoring the growth in malicious and spam email activity over the past few months, and are imminently procuring additional software to improve both inbound threat defence, as well as outbreak containment should our defences be breached.</w:t>
      </w:r>
    </w:p>
    <w:p w:rsidR="0040736F" w:rsidRPr="00E51630" w:rsidRDefault="002329CF" w:rsidP="004A6D2F">
      <w:pPr>
        <w:pStyle w:val="Heading1"/>
      </w:pPr>
      <w:r w:rsidRPr="00E51630">
        <w:t>Financial implications</w:t>
      </w:r>
    </w:p>
    <w:p w:rsidR="007613CC" w:rsidRPr="00E51630" w:rsidRDefault="00310C63" w:rsidP="00E51630">
      <w:pPr>
        <w:pStyle w:val="ListParagraph"/>
      </w:pPr>
      <w:r w:rsidRPr="00E51630">
        <w:t xml:space="preserve">There are sufficient financial resources within the </w:t>
      </w:r>
      <w:r w:rsidR="00D15CB1" w:rsidRPr="00E51630">
        <w:t xml:space="preserve">2017-18 </w:t>
      </w:r>
      <w:r w:rsidR="007613CC" w:rsidRPr="00E51630">
        <w:t>budgets</w:t>
      </w:r>
      <w:r w:rsidRPr="00E51630">
        <w:t xml:space="preserve"> and within the</w:t>
      </w:r>
      <w:r w:rsidR="00D15CB1" w:rsidRPr="00E51630">
        <w:t xml:space="preserve"> </w:t>
      </w:r>
      <w:r w:rsidRPr="00E51630">
        <w:t>Medium Term Financial Plan to accommodate the costs of resourcing, training and transitioning the team and for the purchase of software and hardware</w:t>
      </w:r>
      <w:r w:rsidR="00A04175">
        <w:t xml:space="preserve"> necessary to complete the 2017/18 work plan.</w:t>
      </w:r>
    </w:p>
    <w:p w:rsidR="0040736F" w:rsidRPr="00E51630" w:rsidRDefault="00DA614B" w:rsidP="004A6D2F">
      <w:pPr>
        <w:pStyle w:val="Heading1"/>
      </w:pPr>
      <w:r w:rsidRPr="00E51630">
        <w:t>Legal issues</w:t>
      </w:r>
    </w:p>
    <w:p w:rsidR="00E87F7A" w:rsidRPr="00E51630" w:rsidRDefault="00A2016E" w:rsidP="00E51630">
      <w:pPr>
        <w:pStyle w:val="ListParagraph"/>
      </w:pPr>
      <w:r w:rsidRPr="00E51630">
        <w:t>There are no legal implications arising from this report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E5202"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E5202" w:rsidP="005E5202">
            <w:r>
              <w:t xml:space="preserve">Head of Business Improvement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E5202"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E5202">
            <w:r w:rsidRPr="001356F1">
              <w:t xml:space="preserve">01865 </w:t>
            </w:r>
            <w:r w:rsidR="005E5202">
              <w:t>252233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E5202" w:rsidP="00A46E98">
            <w:pPr>
              <w:rPr>
                <w:rStyle w:val="Hyperlink"/>
                <w:color w:val="000000"/>
              </w:rPr>
            </w:pPr>
            <w:r>
              <w:rPr>
                <w:rStyle w:val="Hyperlink"/>
                <w:color w:val="000000"/>
              </w:rPr>
              <w:t>hbishop@oxford.gov.uk</w:t>
            </w:r>
          </w:p>
        </w:tc>
      </w:tr>
    </w:tbl>
    <w:p w:rsidR="00A4626B" w:rsidRDefault="00A4626B" w:rsidP="0093067A"/>
    <w:p w:rsidR="009C65FA" w:rsidRDefault="009C65FA" w:rsidP="009C65FA">
      <w:pPr>
        <w:spacing w:after="0"/>
        <w:sectPr w:rsidR="009C65FA"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pPr>
    </w:p>
    <w:p w:rsidR="009C65FA" w:rsidRDefault="009C65FA" w:rsidP="000A2BA7">
      <w:pPr>
        <w:jc w:val="right"/>
      </w:pPr>
      <w:r>
        <w:t xml:space="preserve">Appendix 1 </w:t>
      </w:r>
    </w:p>
    <w:p w:rsidR="001543AC" w:rsidRDefault="000A2BA7" w:rsidP="009C65FA">
      <w:pPr>
        <w:jc w:val="center"/>
      </w:pPr>
      <w:r>
        <w:t xml:space="preserve">Summary ICT Transformation Plan </w:t>
      </w:r>
    </w:p>
    <w:p w:rsidR="004456DD" w:rsidRDefault="001543AC" w:rsidP="0093067A">
      <w:r>
        <w:rPr>
          <w:noProof/>
        </w:rPr>
        <w:drawing>
          <wp:inline distT="0" distB="0" distL="0" distR="0" wp14:anchorId="6F84571E" wp14:editId="430F032C">
            <wp:extent cx="9871207" cy="574765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885575" cy="5756024"/>
                    </a:xfrm>
                    <a:prstGeom prst="rect">
                      <a:avLst/>
                    </a:prstGeom>
                  </pic:spPr>
                </pic:pic>
              </a:graphicData>
            </a:graphic>
          </wp:inline>
        </w:drawing>
      </w:r>
    </w:p>
    <w:p w:rsidR="00385E81" w:rsidRPr="009E51FC" w:rsidRDefault="00385E81" w:rsidP="0093067A">
      <w:r>
        <w:t>NB Key Dates: week 14 = end March</w:t>
      </w:r>
      <w:proofErr w:type="gramStart"/>
      <w:r>
        <w:t>,  week</w:t>
      </w:r>
      <w:proofErr w:type="gramEnd"/>
      <w:r>
        <w:t xml:space="preserve"> 18 = end April,  week 22 = end May,  week 26= end June,  week 52 = end December</w:t>
      </w:r>
    </w:p>
    <w:sectPr w:rsidR="00385E81" w:rsidRPr="009E51FC" w:rsidSect="009C65FA">
      <w:pgSz w:w="16838" w:h="11906" w:orient="landscape" w:code="9"/>
      <w:pgMar w:top="720" w:right="720" w:bottom="720" w:left="720" w:header="1134" w:footer="68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AECB0" w15:done="0"/>
  <w15:commentEx w15:paraId="108DF402" w15:done="0"/>
  <w15:commentEx w15:paraId="0B29B94C" w15:done="0"/>
  <w15:commentEx w15:paraId="494C594C" w15:done="0"/>
  <w15:commentEx w15:paraId="318D4484" w15:done="0"/>
  <w15:commentEx w15:paraId="65DBEFDC" w15:done="0"/>
  <w15:commentEx w15:paraId="12CF5358" w15:done="0"/>
  <w15:commentEx w15:paraId="0BDBAB3B" w15:done="0"/>
  <w15:commentEx w15:paraId="1C842E86" w15:done="0"/>
  <w15:commentEx w15:paraId="2D393BD9" w15:done="0"/>
  <w15:commentEx w15:paraId="4B306D33" w15:done="0"/>
  <w15:commentEx w15:paraId="49985C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19" w:rsidRDefault="003A4F19" w:rsidP="004A6D2F">
      <w:r>
        <w:separator/>
      </w:r>
    </w:p>
  </w:endnote>
  <w:endnote w:type="continuationSeparator" w:id="0">
    <w:p w:rsidR="003A4F19" w:rsidRDefault="003A4F1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36" w:rsidRDefault="000E6236" w:rsidP="004A6D2F">
    <w:pPr>
      <w:pStyle w:val="Footer"/>
    </w:pPr>
    <w:r>
      <w:t>Do not use a footer or page numbers.</w:t>
    </w:r>
  </w:p>
  <w:p w:rsidR="000E6236" w:rsidRDefault="000E6236" w:rsidP="004A6D2F">
    <w:pPr>
      <w:pStyle w:val="Footer"/>
    </w:pPr>
  </w:p>
  <w:p w:rsidR="000E6236" w:rsidRDefault="000E623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36" w:rsidRDefault="000E623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19" w:rsidRDefault="003A4F19" w:rsidP="004A6D2F">
      <w:r>
        <w:separator/>
      </w:r>
    </w:p>
  </w:footnote>
  <w:footnote w:type="continuationSeparator" w:id="0">
    <w:p w:rsidR="003A4F19" w:rsidRDefault="003A4F1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36" w:rsidRDefault="000E6236" w:rsidP="00D5547E">
    <w:pPr>
      <w:pStyle w:val="Header"/>
      <w:jc w:val="right"/>
    </w:pPr>
    <w:r>
      <w:rPr>
        <w:noProof/>
      </w:rPr>
      <w:drawing>
        <wp:inline distT="0" distB="0" distL="0" distR="0" wp14:anchorId="1AA2B1D8" wp14:editId="6E8D6C6E">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1213A5"/>
    <w:multiLevelType w:val="multilevel"/>
    <w:tmpl w:val="9CF0419E"/>
    <w:lvl w:ilvl="0">
      <w:start w:val="1"/>
      <w:numFmt w:val="decimal"/>
      <w:lvlText w:val="%1."/>
      <w:lvlJc w:val="left"/>
      <w:pPr>
        <w:ind w:left="720" w:hanging="360"/>
      </w:pPr>
      <w:rPr>
        <w:rFonts w:ascii="Arial" w:hAnsi="Arial"/>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213DC1"/>
    <w:multiLevelType w:val="hybridMultilevel"/>
    <w:tmpl w:val="8A38F298"/>
    <w:lvl w:ilvl="0" w:tplc="0809000F">
      <w:start w:val="1"/>
      <w:numFmt w:val="decimal"/>
      <w:lvlText w:val="%1."/>
      <w:lvlJc w:val="left"/>
      <w:pPr>
        <w:ind w:left="1120" w:hanging="360"/>
      </w:p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7">
    <w:nsid w:val="1B9F548E"/>
    <w:multiLevelType w:val="hybridMultilevel"/>
    <w:tmpl w:val="02A863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BB2242D"/>
    <w:multiLevelType w:val="multilevel"/>
    <w:tmpl w:val="DC5EBEF0"/>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53A4A28"/>
    <w:multiLevelType w:val="hybridMultilevel"/>
    <w:tmpl w:val="57AA877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AC3977"/>
    <w:multiLevelType w:val="hybridMultilevel"/>
    <w:tmpl w:val="A8EC19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2C0B00"/>
    <w:multiLevelType w:val="hybridMultilevel"/>
    <w:tmpl w:val="6D18BE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C5113F"/>
    <w:multiLevelType w:val="hybridMultilevel"/>
    <w:tmpl w:val="C5D62F44"/>
    <w:lvl w:ilvl="0" w:tplc="E2C66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A22831"/>
    <w:multiLevelType w:val="multilevel"/>
    <w:tmpl w:val="43D6D2FA"/>
    <w:numStyleLink w:val="StyleBulletedSymbolsymbolLeft063cmHanging063cm"/>
  </w:abstractNum>
  <w:abstractNum w:abstractNumId="37">
    <w:nsid w:val="664D7002"/>
    <w:multiLevelType w:val="hybridMultilevel"/>
    <w:tmpl w:val="92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6182F"/>
    <w:multiLevelType w:val="hybridMultilevel"/>
    <w:tmpl w:val="F454F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69812B2"/>
    <w:multiLevelType w:val="hybridMultilevel"/>
    <w:tmpl w:val="78C8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442081"/>
    <w:multiLevelType w:val="hybridMultilevel"/>
    <w:tmpl w:val="38580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8365C6"/>
    <w:multiLevelType w:val="multilevel"/>
    <w:tmpl w:val="1778D3DA"/>
    <w:lvl w:ilvl="0">
      <w:start w:val="1"/>
      <w:numFmt w:val="decimal"/>
      <w:pStyle w:val="ListParagraph"/>
      <w:lvlText w:val="%1."/>
      <w:lvlJc w:val="left"/>
      <w:pPr>
        <w:ind w:left="360" w:hanging="360"/>
      </w:pPr>
      <w:rPr>
        <w:rFonts w:ascii="Arial" w:hAnsi="Arial"/>
        <w:color w:val="00000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42"/>
  </w:num>
  <w:num w:numId="3">
    <w:abstractNumId w:val="28"/>
  </w:num>
  <w:num w:numId="4">
    <w:abstractNumId w:val="23"/>
  </w:num>
  <w:num w:numId="5">
    <w:abstractNumId w:val="34"/>
  </w:num>
  <w:num w:numId="6">
    <w:abstractNumId w:val="43"/>
  </w:num>
  <w:num w:numId="7">
    <w:abstractNumId w:val="27"/>
  </w:num>
  <w:num w:numId="8">
    <w:abstractNumId w:val="25"/>
  </w:num>
  <w:num w:numId="9">
    <w:abstractNumId w:val="14"/>
  </w:num>
  <w:num w:numId="10">
    <w:abstractNumId w:val="19"/>
  </w:num>
  <w:num w:numId="11">
    <w:abstractNumId w:val="30"/>
  </w:num>
  <w:num w:numId="12">
    <w:abstractNumId w:val="29"/>
  </w:num>
  <w:num w:numId="13">
    <w:abstractNumId w:val="11"/>
  </w:num>
  <w:num w:numId="14">
    <w:abstractNumId w:val="44"/>
  </w:num>
  <w:num w:numId="15">
    <w:abstractNumId w:val="20"/>
  </w:num>
  <w:num w:numId="16">
    <w:abstractNumId w:val="12"/>
  </w:num>
  <w:num w:numId="17">
    <w:abstractNumId w:val="33"/>
  </w:num>
  <w:num w:numId="18">
    <w:abstractNumId w:val="13"/>
  </w:num>
  <w:num w:numId="19">
    <w:abstractNumId w:val="36"/>
  </w:num>
  <w:num w:numId="20">
    <w:abstractNumId w:val="21"/>
  </w:num>
  <w:num w:numId="21">
    <w:abstractNumId w:val="26"/>
  </w:num>
  <w:num w:numId="22">
    <w:abstractNumId w:val="15"/>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 w:numId="38">
    <w:abstractNumId w:val="37"/>
  </w:num>
  <w:num w:numId="39">
    <w:abstractNumId w:val="39"/>
  </w:num>
  <w:num w:numId="40">
    <w:abstractNumId w:val="32"/>
  </w:num>
  <w:num w:numId="41">
    <w:abstractNumId w:val="35"/>
  </w:num>
  <w:num w:numId="42">
    <w:abstractNumId w:val="10"/>
  </w:num>
  <w:num w:numId="43">
    <w:abstractNumId w:val="18"/>
  </w:num>
  <w:num w:numId="44">
    <w:abstractNumId w:val="16"/>
  </w:num>
  <w:num w:numId="45">
    <w:abstractNumId w:val="24"/>
  </w:num>
  <w:num w:numId="46">
    <w:abstractNumId w:val="40"/>
  </w:num>
  <w:num w:numId="47">
    <w:abstractNumId w:val="38"/>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014B"/>
    <w:rsid w:val="000117D4"/>
    <w:rsid w:val="00015AFD"/>
    <w:rsid w:val="000314D7"/>
    <w:rsid w:val="00045F8B"/>
    <w:rsid w:val="00046D2B"/>
    <w:rsid w:val="00056263"/>
    <w:rsid w:val="00064696"/>
    <w:rsid w:val="00064D8A"/>
    <w:rsid w:val="00064F82"/>
    <w:rsid w:val="00065C20"/>
    <w:rsid w:val="00066510"/>
    <w:rsid w:val="00067CE3"/>
    <w:rsid w:val="00077523"/>
    <w:rsid w:val="000A2BA7"/>
    <w:rsid w:val="000A5ECA"/>
    <w:rsid w:val="000A665D"/>
    <w:rsid w:val="000C089F"/>
    <w:rsid w:val="000C3928"/>
    <w:rsid w:val="000C4F0F"/>
    <w:rsid w:val="000C5E8E"/>
    <w:rsid w:val="000E0F31"/>
    <w:rsid w:val="000E6236"/>
    <w:rsid w:val="000F23CE"/>
    <w:rsid w:val="000F4751"/>
    <w:rsid w:val="0010420D"/>
    <w:rsid w:val="0010524C"/>
    <w:rsid w:val="00111FB1"/>
    <w:rsid w:val="00113418"/>
    <w:rsid w:val="00113AE7"/>
    <w:rsid w:val="001168CB"/>
    <w:rsid w:val="00135016"/>
    <w:rsid w:val="001356F1"/>
    <w:rsid w:val="00136994"/>
    <w:rsid w:val="0014128E"/>
    <w:rsid w:val="00151888"/>
    <w:rsid w:val="001543AC"/>
    <w:rsid w:val="0017083B"/>
    <w:rsid w:val="00170A2D"/>
    <w:rsid w:val="001808BC"/>
    <w:rsid w:val="00182B81"/>
    <w:rsid w:val="00182CC5"/>
    <w:rsid w:val="0018619D"/>
    <w:rsid w:val="001A011E"/>
    <w:rsid w:val="001A066A"/>
    <w:rsid w:val="001A13E6"/>
    <w:rsid w:val="001A5731"/>
    <w:rsid w:val="001B42C3"/>
    <w:rsid w:val="001C5D5E"/>
    <w:rsid w:val="001D678D"/>
    <w:rsid w:val="001E03F8"/>
    <w:rsid w:val="001E1678"/>
    <w:rsid w:val="001E3376"/>
    <w:rsid w:val="001E7477"/>
    <w:rsid w:val="002069B3"/>
    <w:rsid w:val="00213BBA"/>
    <w:rsid w:val="00226073"/>
    <w:rsid w:val="002329CF"/>
    <w:rsid w:val="00232F5B"/>
    <w:rsid w:val="00247C29"/>
    <w:rsid w:val="00260467"/>
    <w:rsid w:val="00263EA3"/>
    <w:rsid w:val="00284F85"/>
    <w:rsid w:val="00290915"/>
    <w:rsid w:val="002A1FB2"/>
    <w:rsid w:val="002A22E2"/>
    <w:rsid w:val="002B6AA2"/>
    <w:rsid w:val="002C64F7"/>
    <w:rsid w:val="002C7472"/>
    <w:rsid w:val="002E4ED5"/>
    <w:rsid w:val="002E7A35"/>
    <w:rsid w:val="002F41F2"/>
    <w:rsid w:val="002F4B6E"/>
    <w:rsid w:val="00301BF3"/>
    <w:rsid w:val="0030208D"/>
    <w:rsid w:val="00310C63"/>
    <w:rsid w:val="00313C98"/>
    <w:rsid w:val="00323418"/>
    <w:rsid w:val="003357BF"/>
    <w:rsid w:val="003417C3"/>
    <w:rsid w:val="00364FAD"/>
    <w:rsid w:val="0036738F"/>
    <w:rsid w:val="0036759C"/>
    <w:rsid w:val="00367AE5"/>
    <w:rsid w:val="00367D71"/>
    <w:rsid w:val="0038150A"/>
    <w:rsid w:val="00383146"/>
    <w:rsid w:val="00385E81"/>
    <w:rsid w:val="003A1A90"/>
    <w:rsid w:val="003A4F19"/>
    <w:rsid w:val="003B2B37"/>
    <w:rsid w:val="003B6E75"/>
    <w:rsid w:val="003B7DA1"/>
    <w:rsid w:val="003D0379"/>
    <w:rsid w:val="003D2574"/>
    <w:rsid w:val="003D4C59"/>
    <w:rsid w:val="003F04EA"/>
    <w:rsid w:val="003F4267"/>
    <w:rsid w:val="00404032"/>
    <w:rsid w:val="00405BD8"/>
    <w:rsid w:val="0040736F"/>
    <w:rsid w:val="00412C1F"/>
    <w:rsid w:val="004165F5"/>
    <w:rsid w:val="00421CB2"/>
    <w:rsid w:val="00426825"/>
    <w:rsid w:val="004268B9"/>
    <w:rsid w:val="00433B96"/>
    <w:rsid w:val="004353D4"/>
    <w:rsid w:val="004440F1"/>
    <w:rsid w:val="004456DD"/>
    <w:rsid w:val="00446CDF"/>
    <w:rsid w:val="004521B7"/>
    <w:rsid w:val="00462AB5"/>
    <w:rsid w:val="004633E3"/>
    <w:rsid w:val="00465EAF"/>
    <w:rsid w:val="00471319"/>
    <w:rsid w:val="004738C5"/>
    <w:rsid w:val="00491046"/>
    <w:rsid w:val="004A2AC7"/>
    <w:rsid w:val="004A6D2F"/>
    <w:rsid w:val="004B0544"/>
    <w:rsid w:val="004C126E"/>
    <w:rsid w:val="004C2887"/>
    <w:rsid w:val="004D2626"/>
    <w:rsid w:val="004D481B"/>
    <w:rsid w:val="004D6E26"/>
    <w:rsid w:val="004D77D3"/>
    <w:rsid w:val="004E2959"/>
    <w:rsid w:val="004F20EF"/>
    <w:rsid w:val="0050321C"/>
    <w:rsid w:val="00515D94"/>
    <w:rsid w:val="0054712D"/>
    <w:rsid w:val="00547EF6"/>
    <w:rsid w:val="00553471"/>
    <w:rsid w:val="005570B5"/>
    <w:rsid w:val="00567E18"/>
    <w:rsid w:val="00575F5F"/>
    <w:rsid w:val="00581805"/>
    <w:rsid w:val="0058258C"/>
    <w:rsid w:val="00585F76"/>
    <w:rsid w:val="0058605F"/>
    <w:rsid w:val="005A0B88"/>
    <w:rsid w:val="005A34E4"/>
    <w:rsid w:val="005B17F2"/>
    <w:rsid w:val="005B7FB0"/>
    <w:rsid w:val="005C317F"/>
    <w:rsid w:val="005C35A5"/>
    <w:rsid w:val="005C577C"/>
    <w:rsid w:val="005D0621"/>
    <w:rsid w:val="005D1E27"/>
    <w:rsid w:val="005D2A3E"/>
    <w:rsid w:val="005E022E"/>
    <w:rsid w:val="005E5202"/>
    <w:rsid w:val="005E5215"/>
    <w:rsid w:val="005F7F7E"/>
    <w:rsid w:val="00614693"/>
    <w:rsid w:val="00623C2F"/>
    <w:rsid w:val="00633578"/>
    <w:rsid w:val="00637068"/>
    <w:rsid w:val="00644FD5"/>
    <w:rsid w:val="00650811"/>
    <w:rsid w:val="00661D3E"/>
    <w:rsid w:val="006758A1"/>
    <w:rsid w:val="00692627"/>
    <w:rsid w:val="006969E7"/>
    <w:rsid w:val="006A3643"/>
    <w:rsid w:val="006C2A29"/>
    <w:rsid w:val="006C5DCF"/>
    <w:rsid w:val="006C64CF"/>
    <w:rsid w:val="006D17B1"/>
    <w:rsid w:val="006D4752"/>
    <w:rsid w:val="006D708A"/>
    <w:rsid w:val="006D7DAB"/>
    <w:rsid w:val="006E14C1"/>
    <w:rsid w:val="006F0292"/>
    <w:rsid w:val="006F27FA"/>
    <w:rsid w:val="006F416B"/>
    <w:rsid w:val="006F519B"/>
    <w:rsid w:val="006F56B6"/>
    <w:rsid w:val="00713675"/>
    <w:rsid w:val="00714A7C"/>
    <w:rsid w:val="0071547F"/>
    <w:rsid w:val="00715823"/>
    <w:rsid w:val="00715FA3"/>
    <w:rsid w:val="00726B35"/>
    <w:rsid w:val="00737B93"/>
    <w:rsid w:val="00745BF0"/>
    <w:rsid w:val="00754DE6"/>
    <w:rsid w:val="00756FD5"/>
    <w:rsid w:val="007613CC"/>
    <w:rsid w:val="007615FE"/>
    <w:rsid w:val="0076655C"/>
    <w:rsid w:val="007742DC"/>
    <w:rsid w:val="00776F74"/>
    <w:rsid w:val="00781920"/>
    <w:rsid w:val="0078319F"/>
    <w:rsid w:val="00791437"/>
    <w:rsid w:val="007979C4"/>
    <w:rsid w:val="00797B7C"/>
    <w:rsid w:val="007A6122"/>
    <w:rsid w:val="007B0C2C"/>
    <w:rsid w:val="007B278E"/>
    <w:rsid w:val="007C5C23"/>
    <w:rsid w:val="007E2A26"/>
    <w:rsid w:val="007E694B"/>
    <w:rsid w:val="007E79B2"/>
    <w:rsid w:val="007F2348"/>
    <w:rsid w:val="00803F07"/>
    <w:rsid w:val="0080749A"/>
    <w:rsid w:val="008144D0"/>
    <w:rsid w:val="00821FB8"/>
    <w:rsid w:val="00822ACD"/>
    <w:rsid w:val="008276F4"/>
    <w:rsid w:val="008433D5"/>
    <w:rsid w:val="00855C66"/>
    <w:rsid w:val="00857843"/>
    <w:rsid w:val="00871EE4"/>
    <w:rsid w:val="008A43AA"/>
    <w:rsid w:val="008A6C7B"/>
    <w:rsid w:val="008B293F"/>
    <w:rsid w:val="008B7371"/>
    <w:rsid w:val="008B7CE3"/>
    <w:rsid w:val="008D3DDB"/>
    <w:rsid w:val="008E696B"/>
    <w:rsid w:val="008F3DC0"/>
    <w:rsid w:val="008F573F"/>
    <w:rsid w:val="009034EC"/>
    <w:rsid w:val="0093067A"/>
    <w:rsid w:val="00934B54"/>
    <w:rsid w:val="00941C60"/>
    <w:rsid w:val="00941FD1"/>
    <w:rsid w:val="00961B23"/>
    <w:rsid w:val="00966D42"/>
    <w:rsid w:val="00971689"/>
    <w:rsid w:val="00973E90"/>
    <w:rsid w:val="00975B07"/>
    <w:rsid w:val="00980B4A"/>
    <w:rsid w:val="009A0666"/>
    <w:rsid w:val="009C1F17"/>
    <w:rsid w:val="009C65FA"/>
    <w:rsid w:val="009D251F"/>
    <w:rsid w:val="009E3D0A"/>
    <w:rsid w:val="009E51FC"/>
    <w:rsid w:val="009F1D28"/>
    <w:rsid w:val="009F629E"/>
    <w:rsid w:val="009F7618"/>
    <w:rsid w:val="00A04175"/>
    <w:rsid w:val="00A04D23"/>
    <w:rsid w:val="00A06766"/>
    <w:rsid w:val="00A13765"/>
    <w:rsid w:val="00A2016E"/>
    <w:rsid w:val="00A21B12"/>
    <w:rsid w:val="00A23F80"/>
    <w:rsid w:val="00A250DE"/>
    <w:rsid w:val="00A4626B"/>
    <w:rsid w:val="00A46E98"/>
    <w:rsid w:val="00A6352B"/>
    <w:rsid w:val="00A701B5"/>
    <w:rsid w:val="00A714BB"/>
    <w:rsid w:val="00A77147"/>
    <w:rsid w:val="00A87A7D"/>
    <w:rsid w:val="00A92D8F"/>
    <w:rsid w:val="00A94FCB"/>
    <w:rsid w:val="00A9633F"/>
    <w:rsid w:val="00AA0483"/>
    <w:rsid w:val="00AB2988"/>
    <w:rsid w:val="00AB7999"/>
    <w:rsid w:val="00AD3292"/>
    <w:rsid w:val="00AE7AF0"/>
    <w:rsid w:val="00B34DC2"/>
    <w:rsid w:val="00B35891"/>
    <w:rsid w:val="00B500CA"/>
    <w:rsid w:val="00B86314"/>
    <w:rsid w:val="00BA1C2E"/>
    <w:rsid w:val="00BB2475"/>
    <w:rsid w:val="00BC200B"/>
    <w:rsid w:val="00BC4756"/>
    <w:rsid w:val="00BC69A4"/>
    <w:rsid w:val="00BE0287"/>
    <w:rsid w:val="00BE0680"/>
    <w:rsid w:val="00BE305F"/>
    <w:rsid w:val="00BE7BA3"/>
    <w:rsid w:val="00BF5682"/>
    <w:rsid w:val="00BF7B09"/>
    <w:rsid w:val="00C20A95"/>
    <w:rsid w:val="00C2692F"/>
    <w:rsid w:val="00C3207C"/>
    <w:rsid w:val="00C400E1"/>
    <w:rsid w:val="00C41187"/>
    <w:rsid w:val="00C44BAE"/>
    <w:rsid w:val="00C63C31"/>
    <w:rsid w:val="00C70E55"/>
    <w:rsid w:val="00C757A0"/>
    <w:rsid w:val="00C760DE"/>
    <w:rsid w:val="00C82630"/>
    <w:rsid w:val="00C85B4E"/>
    <w:rsid w:val="00C87970"/>
    <w:rsid w:val="00C907F7"/>
    <w:rsid w:val="00C9604E"/>
    <w:rsid w:val="00CA2103"/>
    <w:rsid w:val="00CB6B99"/>
    <w:rsid w:val="00CE4C87"/>
    <w:rsid w:val="00CE544A"/>
    <w:rsid w:val="00D11E1C"/>
    <w:rsid w:val="00D15CB1"/>
    <w:rsid w:val="00D160B0"/>
    <w:rsid w:val="00D17F94"/>
    <w:rsid w:val="00D223FC"/>
    <w:rsid w:val="00D26D1E"/>
    <w:rsid w:val="00D37B07"/>
    <w:rsid w:val="00D474CF"/>
    <w:rsid w:val="00D5547E"/>
    <w:rsid w:val="00D57F03"/>
    <w:rsid w:val="00D869A1"/>
    <w:rsid w:val="00D94349"/>
    <w:rsid w:val="00DA413F"/>
    <w:rsid w:val="00DA4584"/>
    <w:rsid w:val="00DA614B"/>
    <w:rsid w:val="00DB00A3"/>
    <w:rsid w:val="00DC3060"/>
    <w:rsid w:val="00DC59EA"/>
    <w:rsid w:val="00DE0FB2"/>
    <w:rsid w:val="00DF093E"/>
    <w:rsid w:val="00E0038B"/>
    <w:rsid w:val="00E01F42"/>
    <w:rsid w:val="00E05707"/>
    <w:rsid w:val="00E206D6"/>
    <w:rsid w:val="00E32B12"/>
    <w:rsid w:val="00E3366E"/>
    <w:rsid w:val="00E51630"/>
    <w:rsid w:val="00E52086"/>
    <w:rsid w:val="00E543A6"/>
    <w:rsid w:val="00E60479"/>
    <w:rsid w:val="00E61D73"/>
    <w:rsid w:val="00E73684"/>
    <w:rsid w:val="00E818D6"/>
    <w:rsid w:val="00E8748E"/>
    <w:rsid w:val="00E87F7A"/>
    <w:rsid w:val="00E96BD7"/>
    <w:rsid w:val="00EA0DB1"/>
    <w:rsid w:val="00EA0EE9"/>
    <w:rsid w:val="00EB4BFB"/>
    <w:rsid w:val="00EC7DFB"/>
    <w:rsid w:val="00ED52CA"/>
    <w:rsid w:val="00ED5860"/>
    <w:rsid w:val="00EE35C9"/>
    <w:rsid w:val="00F05ECA"/>
    <w:rsid w:val="00F15B3D"/>
    <w:rsid w:val="00F3566E"/>
    <w:rsid w:val="00F375FB"/>
    <w:rsid w:val="00F41AC1"/>
    <w:rsid w:val="00F4367A"/>
    <w:rsid w:val="00F445B1"/>
    <w:rsid w:val="00F45CD4"/>
    <w:rsid w:val="00F66DCA"/>
    <w:rsid w:val="00F74F53"/>
    <w:rsid w:val="00F75BB1"/>
    <w:rsid w:val="00F7606D"/>
    <w:rsid w:val="00F81670"/>
    <w:rsid w:val="00F82024"/>
    <w:rsid w:val="00F94EED"/>
    <w:rsid w:val="00F95BC9"/>
    <w:rsid w:val="00FA624C"/>
    <w:rsid w:val="00FD0FAC"/>
    <w:rsid w:val="00FD1DFA"/>
    <w:rsid w:val="00FD4966"/>
    <w:rsid w:val="00FE3C7C"/>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st1">
    <w:name w:val="st1"/>
    <w:basedOn w:val="DefaultParagraphFont"/>
    <w:rsid w:val="0017083B"/>
  </w:style>
  <w:style w:type="character" w:styleId="Emphasis">
    <w:name w:val="Emphasis"/>
    <w:basedOn w:val="DefaultParagraphFont"/>
    <w:uiPriority w:val="20"/>
    <w:qFormat/>
    <w:rsid w:val="00754DE6"/>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st1">
    <w:name w:val="st1"/>
    <w:basedOn w:val="DefaultParagraphFont"/>
    <w:rsid w:val="0017083B"/>
  </w:style>
  <w:style w:type="character" w:styleId="Emphasis">
    <w:name w:val="Emphasis"/>
    <w:basedOn w:val="DefaultParagraphFont"/>
    <w:uiPriority w:val="20"/>
    <w:qFormat/>
    <w:rsid w:val="00754D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9606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FC6E-B230-4BF6-9F13-4E0D7D73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0</TotalTime>
  <Pages>6</Pages>
  <Words>1887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jthompson</cp:lastModifiedBy>
  <cp:revision>2</cp:revision>
  <cp:lastPrinted>2015-07-03T13:50:00Z</cp:lastPrinted>
  <dcterms:created xsi:type="dcterms:W3CDTF">2017-06-19T17:14:00Z</dcterms:created>
  <dcterms:modified xsi:type="dcterms:W3CDTF">2017-06-19T17:14:00Z</dcterms:modified>
</cp:coreProperties>
</file>